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5195EB90" w:rsidR="005F0ED8" w:rsidRPr="00B14001" w:rsidRDefault="00B65DCB" w:rsidP="00805057">
      <w:pPr>
        <w:spacing w:line="240" w:lineRule="auto"/>
        <w:jc w:val="center"/>
        <w:rPr>
          <w:rFonts w:ascii="Cambria" w:hAnsi="Cambria" w:cs="Times New Roman"/>
          <w:color w:val="000000" w:themeColor="text1"/>
          <w:sz w:val="18"/>
          <w:szCs w:val="18"/>
          <w:lang w:val="en-US"/>
        </w:rPr>
      </w:pPr>
      <w:r w:rsidRPr="00B14001">
        <w:rPr>
          <w:rFonts w:ascii="Cambria" w:hAnsi="Cambria" w:cs="Times New Roman"/>
          <w:color w:val="000000" w:themeColor="text1"/>
          <w:sz w:val="18"/>
          <w:szCs w:val="18"/>
          <w:lang w:val="en-US"/>
        </w:rPr>
        <w:t>Central Asia Regional Data Review 1</w:t>
      </w:r>
      <w:r w:rsidR="009617D3" w:rsidRPr="00B14001">
        <w:rPr>
          <w:rFonts w:ascii="Cambria" w:hAnsi="Cambria" w:cs="Times New Roman"/>
          <w:color w:val="000000" w:themeColor="text1"/>
          <w:sz w:val="18"/>
          <w:szCs w:val="18"/>
          <w:lang w:val="en-US"/>
        </w:rPr>
        <w:t>8</w:t>
      </w:r>
      <w:r w:rsidRPr="00B14001">
        <w:rPr>
          <w:rFonts w:ascii="Cambria" w:hAnsi="Cambria" w:cs="Times New Roman"/>
          <w:color w:val="000000" w:themeColor="text1"/>
          <w:sz w:val="18"/>
          <w:szCs w:val="18"/>
          <w:lang w:val="en-US"/>
        </w:rPr>
        <w:t xml:space="preserve"> (2019) 1–</w:t>
      </w:r>
      <w:r w:rsidR="0092593A" w:rsidRPr="00B14001">
        <w:rPr>
          <w:rFonts w:ascii="Cambria" w:hAnsi="Cambria" w:cs="Times New Roman"/>
          <w:color w:val="000000" w:themeColor="text1"/>
          <w:sz w:val="18"/>
          <w:szCs w:val="18"/>
          <w:lang w:val="en-US"/>
        </w:rPr>
        <w:t>7</w:t>
      </w:r>
      <w:r w:rsidRPr="00B14001">
        <w:rPr>
          <w:rFonts w:ascii="Cambria" w:hAnsi="Cambria" w:cs="Times New Roman"/>
          <w:color w:val="000000" w:themeColor="text1"/>
          <w:sz w:val="18"/>
          <w:szCs w:val="18"/>
          <w:lang w:val="en-US"/>
        </w:rPr>
        <w:t>.</w:t>
      </w:r>
    </w:p>
    <w:p w14:paraId="565E9141" w14:textId="29220633" w:rsidR="00B65DCB" w:rsidRPr="00003499" w:rsidRDefault="00B65DCB" w:rsidP="00691F9C">
      <w:pPr>
        <w:spacing w:line="240" w:lineRule="auto"/>
        <w:rPr>
          <w:rFonts w:ascii="Cambria" w:hAnsi="Cambria" w:cs="Times New Roman"/>
          <w:lang w:val="en-US"/>
        </w:rPr>
      </w:pPr>
    </w:p>
    <w:p w14:paraId="262D221C" w14:textId="7273496E" w:rsidR="00B65DCB" w:rsidRPr="00003499" w:rsidRDefault="00467AA4" w:rsidP="00691F9C">
      <w:pPr>
        <w:spacing w:line="240" w:lineRule="auto"/>
        <w:rPr>
          <w:rFonts w:ascii="Cambria" w:eastAsia="Times New Roman" w:hAnsi="Cambria" w:cs="Times New Roman"/>
          <w:sz w:val="24"/>
          <w:szCs w:val="24"/>
          <w:lang w:val="en-US"/>
        </w:rPr>
      </w:pPr>
      <w:r w:rsidRPr="00003499">
        <w:rPr>
          <w:rFonts w:ascii="Cambria" w:hAnsi="Cambria" w:cs="Times New Roman"/>
          <w:noProof/>
          <w:lang w:val="en-GB" w:eastAsia="en-GB"/>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168C1348" w:rsidR="00EB62A8" w:rsidRPr="008C3FE2" w:rsidRDefault="00EB62A8" w:rsidP="007C64F8">
                            <w:pPr>
                              <w:jc w:val="center"/>
                              <w:rPr>
                                <w:rFonts w:ascii="Cambria" w:hAnsi="Cambria" w:cs="Times New Roman"/>
                                <w:lang w:val="en-US"/>
                              </w:rPr>
                            </w:pPr>
                            <w:r w:rsidRPr="008C3FE2">
                              <w:rPr>
                                <w:rFonts w:ascii="Cambria" w:hAnsi="Cambria" w:cs="Times New Roman"/>
                                <w:lang w:val="en-US"/>
                              </w:rPr>
                              <w:t>Central Asia Data 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168C1348" w:rsidR="00EB62A8" w:rsidRPr="008C3FE2" w:rsidRDefault="00EB62A8" w:rsidP="007C64F8">
                      <w:pPr>
                        <w:jc w:val="center"/>
                        <w:rPr>
                          <w:rFonts w:ascii="Cambria" w:hAnsi="Cambria" w:cs="Times New Roman"/>
                          <w:lang w:val="en-US"/>
                        </w:rPr>
                      </w:pPr>
                      <w:r w:rsidRPr="008C3FE2">
                        <w:rPr>
                          <w:rFonts w:ascii="Cambria" w:hAnsi="Cambria" w:cs="Times New Roman"/>
                          <w:lang w:val="en-US"/>
                        </w:rPr>
                        <w:t>Central Asia Data Gathering and Analysis Team</w:t>
                      </w:r>
                    </w:p>
                  </w:txbxContent>
                </v:textbox>
              </v:shape>
            </w:pict>
          </mc:Fallback>
        </mc:AlternateContent>
      </w:r>
      <w:r w:rsidR="007C64F8" w:rsidRPr="00003499">
        <w:rPr>
          <w:rFonts w:ascii="Cambria" w:hAnsi="Cambria" w:cs="Times New Roman"/>
          <w:noProof/>
          <w:lang w:val="en-GB" w:eastAsia="en-GB"/>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EB62A8" w:rsidRPr="007C64F8" w:rsidRDefault="00EB62A8"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" filled="f" stroked="f" strokeweight=".5pt">
                <v:textbox>
                  <w:txbxContent>
                    <w:p w14:paraId="4B7BD4CD" w14:textId="2D5755B0" w:rsidR="00EB62A8" w:rsidRPr="007C64F8" w:rsidRDefault="00EB62A8"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003499">
        <w:rPr>
          <w:rFonts w:ascii="Cambria" w:hAnsi="Cambria" w:cs="Times New Roman"/>
          <w:noProof/>
          <w:lang w:val="en-GB" w:eastAsia="en-GB"/>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C65572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003499">
        <w:rPr>
          <w:rFonts w:ascii="Cambria" w:hAnsi="Cambria" w:cs="Times New Roman"/>
          <w:noProof/>
          <w:lang w:val="en-GB" w:eastAsia="en-GB"/>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003499" w:rsidRDefault="007C64F8" w:rsidP="00691F9C">
      <w:pPr>
        <w:pStyle w:val="Default"/>
        <w:rPr>
          <w:rFonts w:ascii="Cambria" w:hAnsi="Cambria" w:cs="Times New Roman"/>
          <w:lang w:val="en-US"/>
        </w:rPr>
      </w:pPr>
      <w:r w:rsidRPr="00003499">
        <w:rPr>
          <w:rFonts w:ascii="Cambria" w:eastAsia="Times New Roman" w:hAnsi="Cambria" w:cs="Times New Roman"/>
          <w:noProof/>
          <w:lang w:val="en-GB" w:eastAsia="en-GB"/>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003499">
        <w:rPr>
          <w:rFonts w:ascii="Cambria" w:eastAsia="Times New Roman" w:hAnsi="Cambria" w:cs="Times New Roman"/>
          <w:lang w:val="en-US"/>
        </w:rPr>
        <w:fldChar w:fldCharType="begin"/>
      </w:r>
      <w:r w:rsidR="00B65DCB" w:rsidRPr="00003499">
        <w:rPr>
          <w:rFonts w:ascii="Cambria" w:eastAsia="Times New Roman" w:hAnsi="Cambria" w:cs="Times New Roman"/>
          <w:lang w:val="en-US"/>
        </w:rPr>
        <w:instrText xml:space="preserve"> INCLUDEPICTURE "https://www.nupi.no/var/nupi/storage/images/media/images/logoer/nupi_logo_english_rgb/276703-2-nor-NO/nupi_logo_english_rgb_editor_artikkel.png" \* MERGEFORMATINET </w:instrText>
      </w:r>
      <w:r w:rsidR="00B65DCB" w:rsidRPr="00003499">
        <w:rPr>
          <w:rFonts w:ascii="Cambria" w:eastAsia="Times New Roman" w:hAnsi="Cambria" w:cs="Times New Roman"/>
          <w:lang w:val="en-US"/>
        </w:rPr>
        <w:fldChar w:fldCharType="end"/>
      </w:r>
    </w:p>
    <w:p w14:paraId="2E3D7F9D" w14:textId="1AC32CD4" w:rsidR="006A525D" w:rsidRPr="00003499" w:rsidRDefault="006A525D" w:rsidP="00691F9C">
      <w:pPr>
        <w:pStyle w:val="Default"/>
        <w:rPr>
          <w:rFonts w:ascii="Cambria" w:hAnsi="Cambria" w:cs="Times New Roman"/>
          <w:lang w:val="en-US"/>
        </w:rPr>
      </w:pPr>
    </w:p>
    <w:p w14:paraId="0FDED440" w14:textId="27723853" w:rsidR="006A525D" w:rsidRPr="00003499" w:rsidRDefault="00B65DCB" w:rsidP="00691F9C">
      <w:pPr>
        <w:pStyle w:val="Default"/>
        <w:rPr>
          <w:rFonts w:ascii="Cambria" w:hAnsi="Cambria" w:cs="Calibri Light"/>
          <w:lang w:val="en-US"/>
        </w:rPr>
      </w:pPr>
      <w:r w:rsidRPr="00003499">
        <w:rPr>
          <w:rFonts w:ascii="Cambria" w:hAnsi="Cambria" w:cs="Times New Roman"/>
          <w:noProof/>
          <w:lang w:val="en-GB" w:eastAsia="en-GB"/>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DA921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003499" w:rsidRDefault="00467AA4" w:rsidP="00691F9C">
      <w:pPr>
        <w:pStyle w:val="Default"/>
        <w:rPr>
          <w:rFonts w:ascii="Cambria" w:hAnsi="Cambria" w:cs="Times New Roman"/>
          <w:lang w:val="en-US"/>
        </w:rPr>
      </w:pPr>
    </w:p>
    <w:p w14:paraId="728146EE" w14:textId="5C9D1787" w:rsidR="006A525D" w:rsidRPr="00003499" w:rsidRDefault="009617D3" w:rsidP="00691F9C">
      <w:pPr>
        <w:pStyle w:val="Default"/>
        <w:rPr>
          <w:rFonts w:ascii="Cambria" w:hAnsi="Cambria" w:cs="Times New Roman"/>
          <w:sz w:val="32"/>
          <w:szCs w:val="32"/>
          <w:lang w:val="en-US"/>
        </w:rPr>
      </w:pPr>
      <w:r w:rsidRPr="00003499">
        <w:rPr>
          <w:rFonts w:ascii="Cambria" w:hAnsi="Cambria" w:cs="Times New Roman"/>
          <w:sz w:val="32"/>
          <w:szCs w:val="32"/>
          <w:lang w:val="en-US"/>
        </w:rPr>
        <w:t>Solar</w:t>
      </w:r>
      <w:r w:rsidR="007C64F8" w:rsidRPr="00003499">
        <w:rPr>
          <w:rFonts w:ascii="Cambria" w:hAnsi="Cambria" w:cs="Times New Roman"/>
          <w:sz w:val="32"/>
          <w:szCs w:val="32"/>
          <w:lang w:val="en-US"/>
        </w:rPr>
        <w:t xml:space="preserve"> </w:t>
      </w:r>
      <w:r w:rsidR="00691F9C" w:rsidRPr="00003499">
        <w:rPr>
          <w:rFonts w:ascii="Cambria" w:hAnsi="Cambria" w:cs="Times New Roman"/>
          <w:sz w:val="32"/>
          <w:szCs w:val="32"/>
          <w:lang w:val="en-US"/>
        </w:rPr>
        <w:t>P</w:t>
      </w:r>
      <w:r w:rsidR="007C64F8" w:rsidRPr="00003499">
        <w:rPr>
          <w:rFonts w:ascii="Cambria" w:hAnsi="Cambria" w:cs="Times New Roman"/>
          <w:sz w:val="32"/>
          <w:szCs w:val="32"/>
          <w:lang w:val="en-US"/>
        </w:rPr>
        <w:t xml:space="preserve">ower </w:t>
      </w:r>
      <w:r w:rsidR="00691F9C" w:rsidRPr="00003499">
        <w:rPr>
          <w:rFonts w:ascii="Cambria" w:hAnsi="Cambria" w:cs="Times New Roman"/>
          <w:sz w:val="32"/>
          <w:szCs w:val="32"/>
          <w:lang w:val="en-US"/>
        </w:rPr>
        <w:t>P</w:t>
      </w:r>
      <w:r w:rsidR="003A6CDE" w:rsidRPr="00003499">
        <w:rPr>
          <w:rFonts w:ascii="Cambria" w:hAnsi="Cambria" w:cs="Times New Roman"/>
          <w:sz w:val="32"/>
          <w:szCs w:val="32"/>
          <w:lang w:val="en-US"/>
        </w:rPr>
        <w:t>otential</w:t>
      </w:r>
      <w:r w:rsidR="007C64F8" w:rsidRPr="00003499">
        <w:rPr>
          <w:rFonts w:ascii="Cambria" w:hAnsi="Cambria" w:cs="Times New Roman"/>
          <w:sz w:val="32"/>
          <w:szCs w:val="32"/>
          <w:lang w:val="en-US"/>
        </w:rPr>
        <w:t xml:space="preserve"> </w:t>
      </w:r>
      <w:r w:rsidR="003A6CDE" w:rsidRPr="00003499">
        <w:rPr>
          <w:rFonts w:ascii="Cambria" w:hAnsi="Cambria" w:cs="Times New Roman"/>
          <w:sz w:val="32"/>
          <w:szCs w:val="32"/>
          <w:lang w:val="en-US"/>
        </w:rPr>
        <w:t>of</w:t>
      </w:r>
      <w:r w:rsidR="007C64F8" w:rsidRPr="00003499">
        <w:rPr>
          <w:rFonts w:ascii="Cambria" w:hAnsi="Cambria" w:cs="Times New Roman"/>
          <w:sz w:val="32"/>
          <w:szCs w:val="32"/>
          <w:lang w:val="en-US"/>
        </w:rPr>
        <w:t xml:space="preserve"> </w:t>
      </w:r>
      <w:r w:rsidR="00691F9C" w:rsidRPr="00003499">
        <w:rPr>
          <w:rFonts w:ascii="Cambria" w:hAnsi="Cambria" w:cs="Times New Roman"/>
          <w:sz w:val="32"/>
          <w:szCs w:val="32"/>
          <w:lang w:val="en-US"/>
        </w:rPr>
        <w:t xml:space="preserve">the </w:t>
      </w:r>
      <w:r w:rsidR="007C64F8" w:rsidRPr="00003499">
        <w:rPr>
          <w:rFonts w:ascii="Cambria" w:hAnsi="Cambria" w:cs="Times New Roman"/>
          <w:sz w:val="32"/>
          <w:szCs w:val="32"/>
          <w:lang w:val="en-US"/>
        </w:rPr>
        <w:t>Central Asia</w:t>
      </w:r>
      <w:r w:rsidR="007E1700" w:rsidRPr="00003499">
        <w:rPr>
          <w:rFonts w:ascii="Cambria" w:hAnsi="Cambria" w:cs="Times New Roman"/>
          <w:sz w:val="32"/>
          <w:szCs w:val="32"/>
          <w:lang w:val="en-US"/>
        </w:rPr>
        <w:t xml:space="preserve">n </w:t>
      </w:r>
      <w:r w:rsidR="00691F9C" w:rsidRPr="00003499">
        <w:rPr>
          <w:rFonts w:ascii="Cambria" w:hAnsi="Cambria" w:cs="Times New Roman"/>
          <w:sz w:val="32"/>
          <w:szCs w:val="32"/>
          <w:lang w:val="en-US"/>
        </w:rPr>
        <w:t>C</w:t>
      </w:r>
      <w:r w:rsidR="007E1700" w:rsidRPr="00003499">
        <w:rPr>
          <w:rFonts w:ascii="Cambria" w:hAnsi="Cambria" w:cs="Times New Roman"/>
          <w:sz w:val="32"/>
          <w:szCs w:val="32"/>
          <w:lang w:val="en-US"/>
        </w:rPr>
        <w:t>ountries</w:t>
      </w:r>
    </w:p>
    <w:p w14:paraId="0999DB19" w14:textId="77777777" w:rsidR="00386A9B" w:rsidRPr="0010368D" w:rsidRDefault="00386A9B" w:rsidP="00691F9C">
      <w:pPr>
        <w:pStyle w:val="Default"/>
        <w:rPr>
          <w:rFonts w:ascii="Cambria" w:hAnsi="Cambria" w:cs="Times New Roman"/>
          <w:sz w:val="32"/>
          <w:lang w:val="en-US"/>
        </w:rPr>
      </w:pPr>
    </w:p>
    <w:p w14:paraId="6AAAEDE8" w14:textId="710080B9" w:rsidR="00FF12FB" w:rsidRPr="00FD52CA" w:rsidRDefault="00FF12FB" w:rsidP="00FF12FB">
      <w:pPr>
        <w:pStyle w:val="Default"/>
        <w:rPr>
          <w:rFonts w:ascii="Cambria" w:hAnsi="Cambria" w:cs="Times New Roman"/>
          <w:lang w:val="en-US"/>
        </w:rPr>
      </w:pPr>
      <w:r w:rsidRPr="00FD52CA">
        <w:rPr>
          <w:rFonts w:ascii="Cambria" w:hAnsi="Cambria" w:cs="Times New Roman"/>
          <w:lang w:val="en-US"/>
        </w:rPr>
        <w:t>Bahtiyor Eshchanov,</w:t>
      </w:r>
      <w:r>
        <w:rPr>
          <w:rFonts w:ascii="Cambria" w:hAnsi="Cambria" w:cs="Times New Roman"/>
          <w:color w:val="0070C0"/>
          <w:position w:val="4"/>
          <w:vertAlign w:val="superscript"/>
          <w:lang w:val="en-US"/>
        </w:rPr>
        <w:t>a,b*</w:t>
      </w:r>
      <w:r w:rsidRPr="00FD52CA">
        <w:rPr>
          <w:rFonts w:ascii="Cambria" w:hAnsi="Cambria" w:cs="Times New Roman"/>
          <w:lang w:val="en-US"/>
        </w:rPr>
        <w:t xml:space="preserve"> Alina Abylkasymova,</w:t>
      </w:r>
      <w:r w:rsidRPr="00FD52CA">
        <w:rPr>
          <w:rFonts w:ascii="Cambria" w:hAnsi="Cambria" w:cs="Times New Roman"/>
          <w:color w:val="0070C0"/>
          <w:position w:val="4"/>
          <w:vertAlign w:val="superscript"/>
          <w:lang w:val="en-US"/>
        </w:rPr>
        <w:t>b</w:t>
      </w:r>
      <w:r w:rsidRPr="00FD52CA">
        <w:rPr>
          <w:rFonts w:ascii="Cambria" w:hAnsi="Cambria" w:cs="Times New Roman"/>
          <w:lang w:val="en-US"/>
        </w:rPr>
        <w:t xml:space="preserve"> Farkhod Aminjonov,</w:t>
      </w:r>
      <w:r>
        <w:rPr>
          <w:rFonts w:ascii="Cambria" w:hAnsi="Cambria" w:cs="Times New Roman"/>
          <w:color w:val="0070C0"/>
          <w:position w:val="4"/>
          <w:vertAlign w:val="superscript"/>
          <w:lang w:val="en-US"/>
        </w:rPr>
        <w:t>b,c</w:t>
      </w:r>
      <w:r w:rsidRPr="00FD52CA">
        <w:rPr>
          <w:rFonts w:ascii="Cambria" w:hAnsi="Cambria" w:cs="Times New Roman"/>
          <w:lang w:val="en-US"/>
        </w:rPr>
        <w:t xml:space="preserve"> Dani</w:t>
      </w:r>
      <w:r>
        <w:rPr>
          <w:rFonts w:ascii="Cambria" w:hAnsi="Cambria" w:cs="Times New Roman"/>
          <w:lang w:val="en-US"/>
        </w:rPr>
        <w:t>y</w:t>
      </w:r>
      <w:r w:rsidRPr="00FD52CA">
        <w:rPr>
          <w:rFonts w:ascii="Cambria" w:hAnsi="Cambria" w:cs="Times New Roman"/>
          <w:lang w:val="en-US"/>
        </w:rPr>
        <w:t>ar Moldokanov,</w:t>
      </w:r>
      <w:r w:rsidRPr="00FD52CA">
        <w:rPr>
          <w:rFonts w:ascii="Cambria" w:hAnsi="Cambria" w:cs="Times New Roman"/>
          <w:color w:val="0070C0"/>
          <w:position w:val="4"/>
          <w:vertAlign w:val="superscript"/>
          <w:lang w:val="en-US"/>
        </w:rPr>
        <w:t>b</w:t>
      </w:r>
      <w:r w:rsidRPr="00FD52CA">
        <w:rPr>
          <w:rFonts w:ascii="Cambria" w:hAnsi="Cambria" w:cs="Times New Roman"/>
          <w:lang w:val="en-US"/>
        </w:rPr>
        <w:t xml:space="preserve"> Indra Overland,</w:t>
      </w:r>
      <w:r w:rsidRPr="00FD52CA">
        <w:rPr>
          <w:rFonts w:ascii="Cambria" w:hAnsi="Cambria" w:cs="Times New Roman"/>
          <w:color w:val="0070C0"/>
          <w:position w:val="4"/>
          <w:vertAlign w:val="superscript"/>
          <w:lang w:val="en-US"/>
        </w:rPr>
        <w:t>b</w:t>
      </w:r>
      <w:r>
        <w:rPr>
          <w:rFonts w:ascii="Cambria" w:hAnsi="Cambria" w:cs="Times New Roman"/>
          <w:color w:val="0070C0"/>
          <w:position w:val="4"/>
          <w:vertAlign w:val="superscript"/>
          <w:lang w:val="en-US"/>
        </w:rPr>
        <w:t>,d</w:t>
      </w:r>
      <w:r w:rsidRPr="00FD52CA">
        <w:rPr>
          <w:rFonts w:ascii="Cambria" w:hAnsi="Cambria" w:cs="Times New Roman"/>
          <w:lang w:val="en-US"/>
        </w:rPr>
        <w:t xml:space="preserve"> Roman Vakulchuk</w:t>
      </w:r>
      <w:r w:rsidRPr="00FD52CA">
        <w:rPr>
          <w:rFonts w:ascii="Cambria" w:hAnsi="Cambria" w:cs="Times New Roman"/>
          <w:position w:val="4"/>
          <w:vertAlign w:val="superscript"/>
          <w:lang w:val="en-US"/>
        </w:rPr>
        <w:t xml:space="preserve"> </w:t>
      </w:r>
      <w:r w:rsidRPr="00FD52CA">
        <w:rPr>
          <w:rFonts w:ascii="Cambria" w:hAnsi="Cambria" w:cs="Times New Roman"/>
          <w:color w:val="0070C0"/>
          <w:position w:val="4"/>
          <w:vertAlign w:val="superscript"/>
          <w:lang w:val="en-US"/>
        </w:rPr>
        <w:t>b</w:t>
      </w:r>
      <w:r>
        <w:rPr>
          <w:rFonts w:ascii="Cambria" w:hAnsi="Cambria" w:cs="Times New Roman"/>
          <w:color w:val="0070C0"/>
          <w:position w:val="4"/>
          <w:vertAlign w:val="superscript"/>
          <w:lang w:val="en-US"/>
        </w:rPr>
        <w:t>,d</w:t>
      </w:r>
      <w:r w:rsidRPr="00FD52CA">
        <w:rPr>
          <w:rFonts w:ascii="Cambria" w:hAnsi="Cambria" w:cs="Times New Roman"/>
          <w:lang w:val="en-US"/>
        </w:rPr>
        <w:t xml:space="preserve"> </w:t>
      </w:r>
    </w:p>
    <w:p w14:paraId="3A75CA3A" w14:textId="77777777" w:rsidR="00FF12FB" w:rsidRPr="00FD52CA" w:rsidRDefault="00FF12FB" w:rsidP="00FF12FB">
      <w:pPr>
        <w:pStyle w:val="Default"/>
        <w:rPr>
          <w:rFonts w:ascii="Cambria" w:hAnsi="Cambria" w:cs="Times New Roman"/>
          <w:lang w:val="en-US"/>
        </w:rPr>
      </w:pPr>
    </w:p>
    <w:p w14:paraId="53DBF0F4" w14:textId="77777777" w:rsidR="00FF12FB" w:rsidRPr="00F6224D" w:rsidRDefault="00FF12FB" w:rsidP="00FF12FB">
      <w:pPr>
        <w:pStyle w:val="Default"/>
        <w:spacing w:line="192" w:lineRule="auto"/>
        <w:rPr>
          <w:rFonts w:ascii="Cambria" w:hAnsi="Cambria" w:cs="Times New Roman"/>
          <w:i/>
          <w:sz w:val="18"/>
          <w:szCs w:val="18"/>
          <w:lang w:val="en-US"/>
        </w:rPr>
      </w:pPr>
      <w:r>
        <w:rPr>
          <w:rFonts w:ascii="Cambria" w:hAnsi="Cambria" w:cs="Times New Roman"/>
          <w:color w:val="0070C0"/>
          <w:vertAlign w:val="superscript"/>
          <w:lang w:val="en-US"/>
        </w:rPr>
        <w:t>a</w:t>
      </w:r>
      <w:r w:rsidRPr="00FD52CA">
        <w:rPr>
          <w:rFonts w:ascii="Cambria" w:hAnsi="Cambria" w:cs="Times New Roman"/>
          <w:i/>
          <w:sz w:val="18"/>
          <w:szCs w:val="18"/>
          <w:lang w:val="en-US"/>
        </w:rPr>
        <w:t xml:space="preserve"> Westminster International University in Tashkent</w:t>
      </w:r>
    </w:p>
    <w:p w14:paraId="37B7B155" w14:textId="77777777" w:rsidR="00FF12FB" w:rsidRPr="00FD52CA" w:rsidRDefault="00FF12FB" w:rsidP="00FF12FB">
      <w:pPr>
        <w:pStyle w:val="Default"/>
        <w:spacing w:line="192" w:lineRule="auto"/>
        <w:rPr>
          <w:rFonts w:ascii="Cambria" w:hAnsi="Cambria" w:cs="Times New Roman"/>
          <w:i/>
          <w:sz w:val="18"/>
          <w:szCs w:val="18"/>
          <w:lang w:val="en-US"/>
        </w:rPr>
      </w:pPr>
      <w:r w:rsidRPr="00FD52CA">
        <w:rPr>
          <w:rFonts w:ascii="Cambria" w:hAnsi="Cambria" w:cs="Times New Roman"/>
          <w:color w:val="0070C0"/>
          <w:vertAlign w:val="superscript"/>
          <w:lang w:val="en-US"/>
        </w:rPr>
        <w:t>b</w:t>
      </w:r>
      <w:r w:rsidRPr="00FD52CA">
        <w:rPr>
          <w:rFonts w:ascii="Cambria" w:hAnsi="Cambria" w:cs="Times New Roman"/>
          <w:i/>
          <w:sz w:val="18"/>
          <w:szCs w:val="18"/>
          <w:lang w:val="en-US"/>
        </w:rPr>
        <w:t xml:space="preserve"> </w:t>
      </w:r>
      <w:r>
        <w:rPr>
          <w:rFonts w:ascii="Cambria" w:hAnsi="Cambria" w:cs="Times New Roman"/>
          <w:i/>
          <w:sz w:val="18"/>
          <w:szCs w:val="18"/>
          <w:lang w:val="en-US"/>
        </w:rPr>
        <w:t xml:space="preserve">Central Asia Data Gathering and Analysis Team (CADGAT) </w:t>
      </w:r>
    </w:p>
    <w:p w14:paraId="1D1AEAEA" w14:textId="77777777" w:rsidR="00FF12FB" w:rsidRPr="00D84B96" w:rsidRDefault="00FF12FB" w:rsidP="00FF12FB">
      <w:pPr>
        <w:pStyle w:val="Default"/>
        <w:spacing w:line="192" w:lineRule="auto"/>
        <w:rPr>
          <w:rFonts w:ascii="Cambria" w:hAnsi="Cambria" w:cs="Times New Roman"/>
          <w:i/>
          <w:sz w:val="18"/>
          <w:szCs w:val="18"/>
          <w:lang w:val="en-US"/>
        </w:rPr>
      </w:pPr>
      <w:r>
        <w:rPr>
          <w:rFonts w:ascii="Cambria" w:hAnsi="Cambria" w:cs="Times New Roman"/>
          <w:color w:val="0070C0"/>
          <w:vertAlign w:val="superscript"/>
          <w:lang w:val="en-US"/>
        </w:rPr>
        <w:t>c</w:t>
      </w:r>
      <w:r w:rsidRPr="00FD52CA">
        <w:rPr>
          <w:rFonts w:ascii="Cambria" w:hAnsi="Cambria" w:cs="Times New Roman"/>
          <w:i/>
          <w:sz w:val="18"/>
          <w:szCs w:val="18"/>
          <w:lang w:val="en-US"/>
        </w:rPr>
        <w:t xml:space="preserve"> College of Humanities and Social Sciences, Zayed University</w:t>
      </w:r>
    </w:p>
    <w:p w14:paraId="2CB2CF1A" w14:textId="77777777" w:rsidR="00FF12FB" w:rsidRPr="00FD52CA" w:rsidRDefault="00FF12FB" w:rsidP="00FF12FB">
      <w:pPr>
        <w:pStyle w:val="Default"/>
        <w:spacing w:line="192" w:lineRule="auto"/>
        <w:rPr>
          <w:rFonts w:ascii="Cambria" w:hAnsi="Cambria" w:cs="Times New Roman"/>
          <w:i/>
          <w:sz w:val="18"/>
          <w:szCs w:val="18"/>
          <w:lang w:val="en-US"/>
        </w:rPr>
      </w:pPr>
      <w:r>
        <w:rPr>
          <w:rFonts w:ascii="Cambria" w:hAnsi="Cambria" w:cs="Times New Roman"/>
          <w:color w:val="0070C0"/>
          <w:vertAlign w:val="superscript"/>
          <w:lang w:val="en-US"/>
        </w:rPr>
        <w:t>d</w:t>
      </w:r>
      <w:r w:rsidRPr="00FD52CA">
        <w:rPr>
          <w:rFonts w:ascii="Cambria" w:hAnsi="Cambria" w:cs="Times New Roman"/>
          <w:i/>
          <w:sz w:val="18"/>
          <w:szCs w:val="18"/>
          <w:lang w:val="en-US"/>
        </w:rPr>
        <w:t xml:space="preserve"> Norwegian Institute of International Affairs (NUPI)</w:t>
      </w:r>
    </w:p>
    <w:p w14:paraId="62BFE5D8" w14:textId="16C059FE" w:rsidR="00FF12FB" w:rsidRPr="00F877D2" w:rsidRDefault="00FF12FB" w:rsidP="00FF12FB">
      <w:pPr>
        <w:pStyle w:val="Default"/>
        <w:spacing w:line="192" w:lineRule="auto"/>
        <w:rPr>
          <w:rFonts w:ascii="Cambria" w:hAnsi="Cambria" w:cs="Times New Roman"/>
          <w:i/>
          <w:sz w:val="18"/>
          <w:szCs w:val="18"/>
          <w:lang w:val="en-US"/>
        </w:rPr>
      </w:pPr>
      <w:r w:rsidRPr="00FD52CA">
        <w:rPr>
          <w:rFonts w:ascii="Cambria" w:hAnsi="Cambria" w:cs="Times New Roman"/>
          <w:color w:val="0070C0"/>
          <w:vertAlign w:val="superscript"/>
          <w:lang w:val="en-US"/>
        </w:rPr>
        <w:t>*</w:t>
      </w:r>
      <w:r w:rsidRPr="00FD52CA">
        <w:rPr>
          <w:rFonts w:ascii="Cambria" w:hAnsi="Cambria" w:cs="Times New Roman"/>
          <w:i/>
          <w:sz w:val="18"/>
          <w:szCs w:val="18"/>
          <w:lang w:val="en-US"/>
        </w:rPr>
        <w:t xml:space="preserve"> Corresponding author: </w:t>
      </w:r>
      <w:r>
        <w:rPr>
          <w:rFonts w:ascii="Cambria" w:hAnsi="Cambria" w:cs="Times New Roman"/>
          <w:i/>
          <w:sz w:val="18"/>
          <w:szCs w:val="18"/>
          <w:lang w:val="en-US"/>
        </w:rPr>
        <w:t>B. Eshchanov</w:t>
      </w:r>
      <w:r w:rsidR="003C0FA0">
        <w:rPr>
          <w:rFonts w:ascii="Cambria" w:hAnsi="Cambria" w:cs="Times New Roman"/>
          <w:i/>
          <w:sz w:val="18"/>
          <w:szCs w:val="18"/>
          <w:lang w:val="en-US"/>
        </w:rPr>
        <w:t xml:space="preserve">; </w:t>
      </w:r>
      <w:r w:rsidR="003C0FA0" w:rsidRPr="005C1E5D">
        <w:rPr>
          <w:rFonts w:ascii="Cambria" w:hAnsi="Cambria" w:cs="Times New Roman"/>
          <w:i/>
          <w:sz w:val="18"/>
          <w:szCs w:val="18"/>
          <w:lang w:val="en-US"/>
        </w:rPr>
        <w:t>beshchanov@wiut.uz</w:t>
      </w:r>
      <w:r w:rsidR="003C0FA0">
        <w:rPr>
          <w:rFonts w:ascii="Cambria" w:hAnsi="Cambria" w:cs="Times New Roman"/>
          <w:i/>
          <w:sz w:val="18"/>
          <w:szCs w:val="18"/>
          <w:lang w:val="en-US"/>
        </w:rPr>
        <w:t xml:space="preserve">; </w:t>
      </w:r>
      <w:r w:rsidR="003C0FA0" w:rsidRPr="005C1E5D">
        <w:rPr>
          <w:rFonts w:ascii="Cambria" w:hAnsi="Cambria" w:cs="Times New Roman"/>
          <w:i/>
          <w:sz w:val="18"/>
          <w:szCs w:val="18"/>
          <w:lang w:val="en-US"/>
        </w:rPr>
        <w:t>bahtiyor.eshchanov@gmail.com</w:t>
      </w:r>
    </w:p>
    <w:p w14:paraId="14CF516E" w14:textId="77777777" w:rsidR="007E1700" w:rsidRPr="00003499" w:rsidRDefault="007E1700" w:rsidP="00691F9C">
      <w:pPr>
        <w:pStyle w:val="Default"/>
        <w:rPr>
          <w:rFonts w:ascii="Cambria" w:hAnsi="Cambria" w:cs="Times New Roman"/>
          <w:i/>
          <w:sz w:val="18"/>
          <w:szCs w:val="18"/>
          <w:lang w:val="en-US"/>
        </w:rPr>
      </w:pPr>
    </w:p>
    <w:p w14:paraId="7073A114" w14:textId="77777777" w:rsidR="007E1700" w:rsidRPr="0010368D" w:rsidRDefault="007E1700" w:rsidP="00691F9C">
      <w:pPr>
        <w:pStyle w:val="Default"/>
        <w:rPr>
          <w:rFonts w:ascii="Cambria" w:hAnsi="Cambria" w:cs="Times New Roman"/>
          <w:sz w:val="32"/>
          <w:lang w:val="en-US"/>
        </w:rPr>
      </w:pPr>
      <w:r w:rsidRPr="00003499">
        <w:rPr>
          <w:rFonts w:ascii="Cambria" w:hAnsi="Cambria" w:cs="Times New Roman"/>
          <w:noProof/>
          <w:lang w:val="en-GB" w:eastAsia="en-GB"/>
        </w:rPr>
        <mc:AlternateContent>
          <mc:Choice Requires="wps">
            <w:drawing>
              <wp:anchor distT="0" distB="0" distL="114300" distR="114300" simplePos="0" relativeHeight="251675648" behindDoc="0" locked="0" layoutInCell="1" allowOverlap="1" wp14:anchorId="5772365C" wp14:editId="5EB519B4">
                <wp:simplePos x="0" y="0"/>
                <wp:positionH relativeFrom="column">
                  <wp:posOffset>4313</wp:posOffset>
                </wp:positionH>
                <wp:positionV relativeFrom="paragraph">
                  <wp:posOffset>58061</wp:posOffset>
                </wp:positionV>
                <wp:extent cx="6176010"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61760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829822C"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5pt" to="486.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" strokecolor="black [3040]" strokeweight=".25pt"/>
            </w:pict>
          </mc:Fallback>
        </mc:AlternateContent>
      </w:r>
    </w:p>
    <w:p w14:paraId="1EF77E58" w14:textId="77777777" w:rsidR="007E1700" w:rsidRPr="00003499" w:rsidRDefault="007E1700" w:rsidP="00691F9C">
      <w:pPr>
        <w:pStyle w:val="Default"/>
        <w:rPr>
          <w:rFonts w:ascii="Cambria" w:hAnsi="Cambria" w:cs="Times New Roman"/>
          <w:sz w:val="20"/>
          <w:szCs w:val="20"/>
          <w:lang w:val="en-US"/>
        </w:rPr>
      </w:pPr>
      <w:r w:rsidRPr="00003499">
        <w:rPr>
          <w:rFonts w:ascii="Cambria" w:hAnsi="Cambria" w:cs="Times New Roman"/>
          <w:sz w:val="20"/>
          <w:szCs w:val="20"/>
          <w:lang w:val="en-US"/>
        </w:rPr>
        <w:t>A B S T R A C T</w:t>
      </w:r>
    </w:p>
    <w:p w14:paraId="17B6B609" w14:textId="77777777" w:rsidR="007E1700" w:rsidRPr="0010368D" w:rsidRDefault="007E1700" w:rsidP="00691F9C">
      <w:pPr>
        <w:pStyle w:val="Default"/>
        <w:rPr>
          <w:rFonts w:ascii="Cambria" w:hAnsi="Cambria" w:cs="Times New Roman"/>
          <w:sz w:val="32"/>
          <w:lang w:val="en-US"/>
        </w:rPr>
      </w:pPr>
      <w:r w:rsidRPr="00003499">
        <w:rPr>
          <w:rFonts w:ascii="Cambria" w:hAnsi="Cambria" w:cs="Times New Roman"/>
          <w:noProof/>
          <w:lang w:val="en-GB" w:eastAsia="en-GB"/>
        </w:rPr>
        <mc:AlternateContent>
          <mc:Choice Requires="wps">
            <w:drawing>
              <wp:anchor distT="0" distB="0" distL="114300" distR="114300" simplePos="0" relativeHeight="251676672" behindDoc="0" locked="0" layoutInCell="1" allowOverlap="1" wp14:anchorId="2C2A3CE5" wp14:editId="1FAEA9A2">
                <wp:simplePos x="0" y="0"/>
                <wp:positionH relativeFrom="column">
                  <wp:posOffset>4312</wp:posOffset>
                </wp:positionH>
                <wp:positionV relativeFrom="paragraph">
                  <wp:posOffset>137172</wp:posOffset>
                </wp:positionV>
                <wp:extent cx="6176513"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6176513"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8BB6767"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8pt" to="486.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" strokecolor="black [3040]" strokeweight=".25pt"/>
            </w:pict>
          </mc:Fallback>
        </mc:AlternateContent>
      </w:r>
    </w:p>
    <w:p w14:paraId="41EEEB73" w14:textId="6C49118E" w:rsidR="00DE4144" w:rsidRPr="00003499" w:rsidRDefault="00386A9B" w:rsidP="00691F9C">
      <w:pPr>
        <w:pStyle w:val="Default"/>
        <w:jc w:val="both"/>
        <w:rPr>
          <w:rFonts w:ascii="Cambria" w:hAnsi="Cambria" w:cs="Times New Roman"/>
          <w:sz w:val="18"/>
          <w:szCs w:val="18"/>
          <w:lang w:val="en-US"/>
        </w:rPr>
      </w:pPr>
      <w:r w:rsidRPr="00003499">
        <w:rPr>
          <w:rFonts w:ascii="Cambria" w:hAnsi="Cambria" w:cs="Times New Roman"/>
          <w:sz w:val="18"/>
          <w:szCs w:val="18"/>
          <w:lang w:val="en-US"/>
        </w:rPr>
        <w:t>Th</w:t>
      </w:r>
      <w:r w:rsidR="009617D3" w:rsidRPr="00003499">
        <w:rPr>
          <w:rFonts w:ascii="Cambria" w:hAnsi="Cambria" w:cs="Times New Roman"/>
          <w:sz w:val="18"/>
          <w:szCs w:val="18"/>
          <w:lang w:val="en-US"/>
        </w:rPr>
        <w:t xml:space="preserve">is data </w:t>
      </w:r>
      <w:r w:rsidR="005874B3">
        <w:rPr>
          <w:rFonts w:ascii="Cambria" w:hAnsi="Cambria" w:cs="Times New Roman"/>
          <w:sz w:val="18"/>
          <w:szCs w:val="18"/>
          <w:lang w:val="en-US"/>
        </w:rPr>
        <w:t>compilation</w:t>
      </w:r>
      <w:r w:rsidR="005874B3" w:rsidRPr="00003499">
        <w:rPr>
          <w:rFonts w:ascii="Cambria" w:hAnsi="Cambria" w:cs="Times New Roman"/>
          <w:sz w:val="18"/>
          <w:szCs w:val="18"/>
          <w:lang w:val="en-US"/>
        </w:rPr>
        <w:t xml:space="preserve"> </w:t>
      </w:r>
      <w:r w:rsidR="009617D3" w:rsidRPr="00003499">
        <w:rPr>
          <w:rFonts w:ascii="Cambria" w:hAnsi="Cambria" w:cs="Times New Roman"/>
          <w:sz w:val="18"/>
          <w:szCs w:val="18"/>
          <w:lang w:val="en-US"/>
        </w:rPr>
        <w:t>surveys the solar</w:t>
      </w:r>
      <w:r w:rsidRPr="00003499">
        <w:rPr>
          <w:rFonts w:ascii="Cambria" w:hAnsi="Cambria" w:cs="Times New Roman"/>
          <w:sz w:val="18"/>
          <w:szCs w:val="18"/>
          <w:lang w:val="en-US"/>
        </w:rPr>
        <w:t xml:space="preserve"> energy potential of</w:t>
      </w:r>
      <w:r w:rsidR="00AF743E">
        <w:rPr>
          <w:rFonts w:ascii="Cambria" w:hAnsi="Cambria" w:cs="Times New Roman"/>
          <w:sz w:val="18"/>
          <w:szCs w:val="18"/>
          <w:lang w:val="en-US"/>
        </w:rPr>
        <w:t xml:space="preserve"> the</w:t>
      </w:r>
      <w:r w:rsidRPr="00003499">
        <w:rPr>
          <w:rFonts w:ascii="Cambria" w:hAnsi="Cambria" w:cs="Times New Roman"/>
          <w:sz w:val="18"/>
          <w:szCs w:val="18"/>
          <w:lang w:val="en-US"/>
        </w:rPr>
        <w:t xml:space="preserve"> </w:t>
      </w:r>
      <w:r w:rsidR="00720F47" w:rsidRPr="00003499">
        <w:rPr>
          <w:rFonts w:ascii="Cambria" w:hAnsi="Cambria" w:cs="Times New Roman"/>
          <w:sz w:val="18"/>
          <w:szCs w:val="18"/>
          <w:lang w:val="en-US"/>
        </w:rPr>
        <w:t>five Central Asian countries</w:t>
      </w:r>
      <w:r w:rsidR="00691F9C" w:rsidRPr="00003499">
        <w:rPr>
          <w:rFonts w:ascii="Cambria" w:hAnsi="Cambria" w:cs="Times New Roman"/>
          <w:sz w:val="18"/>
          <w:szCs w:val="18"/>
          <w:lang w:val="en-US"/>
        </w:rPr>
        <w:t>:</w:t>
      </w:r>
      <w:r w:rsidR="00720F47" w:rsidRPr="00003499">
        <w:rPr>
          <w:rFonts w:ascii="Cambria" w:hAnsi="Cambria" w:cs="Times New Roman"/>
          <w:sz w:val="18"/>
          <w:szCs w:val="18"/>
          <w:lang w:val="en-US"/>
        </w:rPr>
        <w:t xml:space="preserve"> Kazakhstan, Kyrgyzstan, Tajikista</w:t>
      </w:r>
      <w:r w:rsidR="00A71599" w:rsidRPr="00003499">
        <w:rPr>
          <w:rFonts w:ascii="Cambria" w:hAnsi="Cambria" w:cs="Times New Roman"/>
          <w:sz w:val="18"/>
          <w:szCs w:val="18"/>
          <w:lang w:val="en-US"/>
        </w:rPr>
        <w:t>n, Turkmenistan</w:t>
      </w:r>
      <w:r w:rsidR="00691F9C" w:rsidRPr="00003499">
        <w:rPr>
          <w:rFonts w:ascii="Cambria" w:hAnsi="Cambria" w:cs="Times New Roman"/>
          <w:sz w:val="18"/>
          <w:szCs w:val="18"/>
          <w:lang w:val="en-US"/>
        </w:rPr>
        <w:t>,</w:t>
      </w:r>
      <w:r w:rsidR="00A71599" w:rsidRPr="00003499">
        <w:rPr>
          <w:rFonts w:ascii="Cambria" w:hAnsi="Cambria" w:cs="Times New Roman"/>
          <w:sz w:val="18"/>
          <w:szCs w:val="18"/>
          <w:lang w:val="en-US"/>
        </w:rPr>
        <w:t xml:space="preserve"> and Uzbekistan.</w:t>
      </w:r>
      <w:r w:rsidR="008E49EC" w:rsidRPr="00003499">
        <w:rPr>
          <w:rFonts w:ascii="Cambria" w:hAnsi="Cambria" w:cs="Times New Roman"/>
          <w:sz w:val="18"/>
          <w:szCs w:val="18"/>
          <w:lang w:val="en-US"/>
        </w:rPr>
        <w:t xml:space="preserve"> </w:t>
      </w:r>
      <w:r w:rsidR="00BF7BF6" w:rsidRPr="00003499">
        <w:rPr>
          <w:rFonts w:ascii="Cambria" w:hAnsi="Cambria" w:cs="Times New Roman"/>
          <w:sz w:val="18"/>
          <w:szCs w:val="18"/>
          <w:lang w:val="en-US"/>
        </w:rPr>
        <w:t xml:space="preserve">It also provides data on installed and planned solar power </w:t>
      </w:r>
      <w:r w:rsidR="00003499" w:rsidRPr="00003499">
        <w:rPr>
          <w:rFonts w:ascii="Cambria" w:hAnsi="Cambria" w:cs="Times New Roman"/>
          <w:sz w:val="18"/>
          <w:szCs w:val="18"/>
          <w:lang w:val="en-US"/>
        </w:rPr>
        <w:t>capacit</w:t>
      </w:r>
      <w:r w:rsidR="00003499">
        <w:rPr>
          <w:rFonts w:ascii="Cambria" w:hAnsi="Cambria" w:cs="Times New Roman"/>
          <w:sz w:val="18"/>
          <w:szCs w:val="18"/>
          <w:lang w:val="en-US"/>
        </w:rPr>
        <w:t>y</w:t>
      </w:r>
      <w:r w:rsidR="00003499" w:rsidRPr="00003499">
        <w:rPr>
          <w:rFonts w:ascii="Cambria" w:hAnsi="Cambria" w:cs="Times New Roman"/>
          <w:sz w:val="18"/>
          <w:szCs w:val="18"/>
          <w:lang w:val="en-US"/>
        </w:rPr>
        <w:t xml:space="preserve"> </w:t>
      </w:r>
      <w:r w:rsidR="00BF7BF6" w:rsidRPr="00003499">
        <w:rPr>
          <w:rFonts w:ascii="Cambria" w:hAnsi="Cambria" w:cs="Times New Roman"/>
          <w:sz w:val="18"/>
          <w:szCs w:val="18"/>
          <w:lang w:val="en-US"/>
        </w:rPr>
        <w:t xml:space="preserve">in </w:t>
      </w:r>
      <w:r w:rsidR="00003499">
        <w:rPr>
          <w:rFonts w:ascii="Cambria" w:hAnsi="Cambria" w:cs="Times New Roman"/>
          <w:sz w:val="18"/>
          <w:szCs w:val="18"/>
          <w:lang w:val="en-US"/>
        </w:rPr>
        <w:t xml:space="preserve">these </w:t>
      </w:r>
      <w:r w:rsidR="00BF7BF6" w:rsidRPr="00003499">
        <w:rPr>
          <w:rFonts w:ascii="Cambria" w:hAnsi="Cambria" w:cs="Times New Roman"/>
          <w:sz w:val="18"/>
          <w:szCs w:val="18"/>
          <w:lang w:val="en-US"/>
        </w:rPr>
        <w:t>countries.</w:t>
      </w:r>
    </w:p>
    <w:p w14:paraId="79B7E597" w14:textId="1EEFD116" w:rsidR="00973B36" w:rsidRPr="00003499" w:rsidRDefault="00973B36" w:rsidP="00691F9C">
      <w:pPr>
        <w:pStyle w:val="Default"/>
        <w:rPr>
          <w:rFonts w:ascii="Cambria" w:hAnsi="Cambria" w:cs="Times New Roman"/>
          <w:sz w:val="18"/>
          <w:szCs w:val="18"/>
          <w:lang w:val="en-US"/>
        </w:rPr>
      </w:pPr>
    </w:p>
    <w:p w14:paraId="29D2F1AF" w14:textId="004524F1" w:rsidR="00691F9C" w:rsidRDefault="00973B36" w:rsidP="00057906">
      <w:pPr>
        <w:pStyle w:val="Default"/>
        <w:rPr>
          <w:rFonts w:ascii="Cambria" w:hAnsi="Cambria" w:cs="Times New Roman"/>
          <w:sz w:val="18"/>
          <w:szCs w:val="18"/>
          <w:lang w:val="en-US"/>
        </w:rPr>
      </w:pPr>
      <w:r w:rsidRPr="00003499">
        <w:rPr>
          <w:rFonts w:ascii="Cambria" w:hAnsi="Cambria" w:cs="Times New Roman"/>
          <w:i/>
          <w:sz w:val="18"/>
          <w:szCs w:val="18"/>
          <w:lang w:val="en-US"/>
        </w:rPr>
        <w:t>Keywords:</w:t>
      </w:r>
      <w:r w:rsidRPr="00003499">
        <w:rPr>
          <w:rFonts w:ascii="Cambria" w:hAnsi="Cambria" w:cs="Times New Roman"/>
          <w:sz w:val="18"/>
          <w:szCs w:val="18"/>
          <w:lang w:val="en-US"/>
        </w:rPr>
        <w:t xml:space="preserve"> </w:t>
      </w:r>
      <w:r w:rsidR="009617D3" w:rsidRPr="00003499">
        <w:rPr>
          <w:rFonts w:ascii="Cambria" w:hAnsi="Cambria" w:cs="Times New Roman"/>
          <w:sz w:val="18"/>
          <w:szCs w:val="18"/>
          <w:lang w:val="en-US"/>
        </w:rPr>
        <w:t>solar</w:t>
      </w:r>
      <w:r w:rsidR="00775228" w:rsidRPr="00003499">
        <w:rPr>
          <w:rFonts w:ascii="Cambria" w:hAnsi="Cambria" w:cs="Times New Roman"/>
          <w:sz w:val="18"/>
          <w:szCs w:val="18"/>
          <w:lang w:val="en-US"/>
        </w:rPr>
        <w:t xml:space="preserve"> power</w:t>
      </w:r>
      <w:r w:rsidR="008E49EC" w:rsidRPr="00003499">
        <w:rPr>
          <w:rFonts w:ascii="Cambria" w:hAnsi="Cambria" w:cs="Times New Roman"/>
          <w:sz w:val="18"/>
          <w:szCs w:val="18"/>
          <w:lang w:val="en-US"/>
        </w:rPr>
        <w:t xml:space="preserve">, </w:t>
      </w:r>
      <w:r w:rsidR="009E5E6A" w:rsidRPr="00003499">
        <w:rPr>
          <w:rFonts w:ascii="Cambria" w:hAnsi="Cambria" w:cs="Times New Roman"/>
          <w:sz w:val="18"/>
          <w:szCs w:val="18"/>
          <w:lang w:val="en-US"/>
        </w:rPr>
        <w:t xml:space="preserve">renewable energy, </w:t>
      </w:r>
      <w:r w:rsidRPr="00003499">
        <w:rPr>
          <w:rFonts w:ascii="Cambria" w:hAnsi="Cambria" w:cs="Times New Roman"/>
          <w:sz w:val="18"/>
          <w:szCs w:val="18"/>
          <w:lang w:val="en-US"/>
        </w:rPr>
        <w:t xml:space="preserve">Central Asia, Kazakhstan, Kyrgyzstan, Tajikistan, Turkmenistan, Uzbekistan </w:t>
      </w:r>
    </w:p>
    <w:p w14:paraId="77A6EF70" w14:textId="77777777" w:rsidR="00057906" w:rsidRPr="00057906" w:rsidRDefault="00057906" w:rsidP="00057906">
      <w:pPr>
        <w:pStyle w:val="Default"/>
        <w:rPr>
          <w:rFonts w:ascii="Cambria" w:hAnsi="Cambria" w:cs="Times New Roman"/>
          <w:sz w:val="18"/>
          <w:szCs w:val="18"/>
          <w:lang w:val="en-US"/>
        </w:rPr>
      </w:pPr>
    </w:p>
    <w:p w14:paraId="3A527DE6" w14:textId="421B3BD3" w:rsidR="006A525D" w:rsidRPr="00003499" w:rsidRDefault="007C13FE" w:rsidP="00691F9C">
      <w:pPr>
        <w:spacing w:line="240" w:lineRule="auto"/>
        <w:rPr>
          <w:rFonts w:ascii="Cambria" w:hAnsi="Cambria" w:cs="Times New Roman"/>
          <w:b/>
          <w:sz w:val="24"/>
          <w:szCs w:val="24"/>
          <w:lang w:val="en-US"/>
        </w:rPr>
      </w:pPr>
      <w:r w:rsidRPr="00003499">
        <w:rPr>
          <w:rFonts w:ascii="Cambria" w:hAnsi="Cambria" w:cs="Times New Roman"/>
          <w:noProof/>
          <w:lang w:val="en-GB" w:eastAsia="en-GB"/>
        </w:rPr>
        <mc:AlternateContent>
          <mc:Choice Requires="wps">
            <w:drawing>
              <wp:anchor distT="0" distB="0" distL="114300" distR="114300" simplePos="0" relativeHeight="251673600" behindDoc="0" locked="0" layoutInCell="1" allowOverlap="1" wp14:anchorId="305BFCEB" wp14:editId="3A7BF06F">
                <wp:simplePos x="0" y="0"/>
                <wp:positionH relativeFrom="column">
                  <wp:posOffset>4313</wp:posOffset>
                </wp:positionH>
                <wp:positionV relativeFrom="paragraph">
                  <wp:posOffset>33463</wp:posOffset>
                </wp:positionV>
                <wp:extent cx="6176010"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61760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E5ACDA"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5pt" to="4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" strokecolor="black [3040]" strokeweight=".25pt"/>
            </w:pict>
          </mc:Fallback>
        </mc:AlternateContent>
      </w:r>
    </w:p>
    <w:p w14:paraId="1BF6AD5D" w14:textId="52A8A2DE" w:rsidR="00467AA4" w:rsidRPr="00003499" w:rsidRDefault="00467AA4" w:rsidP="00691F9C">
      <w:pPr>
        <w:spacing w:line="240" w:lineRule="auto"/>
        <w:rPr>
          <w:rFonts w:ascii="Cambria" w:hAnsi="Cambria" w:cs="Times New Roman"/>
          <w:b/>
          <w:sz w:val="24"/>
          <w:szCs w:val="24"/>
          <w:lang w:val="en-US"/>
        </w:rPr>
        <w:sectPr w:rsidR="00467AA4" w:rsidRPr="00003499" w:rsidSect="00A47FB8">
          <w:headerReference w:type="default" r:id="rId10"/>
          <w:footerReference w:type="default" r:id="rId11"/>
          <w:pgSz w:w="11906" w:h="16838"/>
          <w:pgMar w:top="1440" w:right="1080" w:bottom="1440" w:left="1080" w:header="709" w:footer="709" w:gutter="0"/>
          <w:cols w:space="708"/>
          <w:titlePg/>
          <w:docGrid w:linePitch="360"/>
        </w:sectPr>
      </w:pPr>
    </w:p>
    <w:p w14:paraId="3CCBEBAB" w14:textId="620187FB" w:rsidR="00973B36" w:rsidRPr="00003499" w:rsidRDefault="00973B36" w:rsidP="00691F9C">
      <w:pPr>
        <w:pStyle w:val="Heading2"/>
        <w:numPr>
          <w:ilvl w:val="0"/>
          <w:numId w:val="0"/>
        </w:numPr>
        <w:spacing w:before="0" w:line="240" w:lineRule="auto"/>
        <w:rPr>
          <w:rFonts w:ascii="Cambria" w:hAnsi="Cambria"/>
          <w:lang w:val="en-US"/>
        </w:rPr>
      </w:pPr>
      <w:r w:rsidRPr="00003499">
        <w:rPr>
          <w:rFonts w:ascii="Cambria" w:hAnsi="Cambria"/>
          <w:lang w:val="en-US"/>
        </w:rPr>
        <w:t>Background</w:t>
      </w:r>
    </w:p>
    <w:p w14:paraId="6599CC24" w14:textId="0C0F0005" w:rsidR="006841A2" w:rsidRPr="00003499" w:rsidRDefault="00311013" w:rsidP="00691F9C">
      <w:pPr>
        <w:spacing w:line="240" w:lineRule="auto"/>
        <w:rPr>
          <w:rFonts w:ascii="Cambria" w:hAnsi="Cambria"/>
          <w:shd w:val="clear" w:color="auto" w:fill="FFFFFF"/>
          <w:lang w:val="en-US"/>
        </w:rPr>
      </w:pPr>
      <w:r w:rsidRPr="00003499">
        <w:rPr>
          <w:rFonts w:ascii="Cambria" w:hAnsi="Cambria"/>
          <w:shd w:val="clear" w:color="auto" w:fill="FFFFFF"/>
          <w:lang w:val="en-US"/>
        </w:rPr>
        <w:t xml:space="preserve">Even </w:t>
      </w:r>
      <w:r w:rsidR="00261BA2" w:rsidRPr="00003499">
        <w:rPr>
          <w:rFonts w:ascii="Cambria" w:hAnsi="Cambria"/>
          <w:shd w:val="clear" w:color="auto" w:fill="FFFFFF"/>
          <w:lang w:val="en-US"/>
        </w:rPr>
        <w:t>with a</w:t>
      </w:r>
      <w:r w:rsidRPr="00003499">
        <w:rPr>
          <w:rFonts w:ascii="Cambria" w:hAnsi="Cambria"/>
          <w:shd w:val="clear" w:color="auto" w:fill="FFFFFF"/>
          <w:lang w:val="en-US"/>
        </w:rPr>
        <w:t xml:space="preserve"> </w:t>
      </w:r>
      <w:r w:rsidR="00261BA2" w:rsidRPr="00003499">
        <w:rPr>
          <w:rFonts w:ascii="Cambria" w:hAnsi="Cambria"/>
          <w:shd w:val="clear" w:color="auto" w:fill="FFFFFF"/>
          <w:lang w:val="en-US"/>
        </w:rPr>
        <w:t xml:space="preserve">photovoltaic (PV) </w:t>
      </w:r>
      <w:r w:rsidRPr="00003499">
        <w:rPr>
          <w:rFonts w:ascii="Cambria" w:hAnsi="Cambria"/>
          <w:shd w:val="clear" w:color="auto" w:fill="FFFFFF"/>
          <w:lang w:val="en-US"/>
        </w:rPr>
        <w:t>solar conversion efficiency rate</w:t>
      </w:r>
      <w:r w:rsidR="00261BA2" w:rsidRPr="00003499">
        <w:rPr>
          <w:rFonts w:ascii="Cambria" w:hAnsi="Cambria"/>
          <w:shd w:val="clear" w:color="auto" w:fill="FFFFFF"/>
          <w:lang w:val="en-US"/>
        </w:rPr>
        <w:t xml:space="preserve"> of less than 10%</w:t>
      </w:r>
      <w:r w:rsidRPr="00003499">
        <w:rPr>
          <w:rFonts w:ascii="Cambria" w:hAnsi="Cambria"/>
          <w:shd w:val="clear" w:color="auto" w:fill="FFFFFF"/>
          <w:lang w:val="en-US"/>
        </w:rPr>
        <w:t xml:space="preserve">, </w:t>
      </w:r>
      <w:r w:rsidR="00261BA2" w:rsidRPr="00003499">
        <w:rPr>
          <w:rFonts w:ascii="Cambria" w:hAnsi="Cambria"/>
          <w:shd w:val="clear" w:color="auto" w:fill="FFFFFF"/>
          <w:lang w:val="en-US"/>
        </w:rPr>
        <w:t xml:space="preserve">the total amount of </w:t>
      </w:r>
      <w:r w:rsidRPr="00003499">
        <w:rPr>
          <w:rFonts w:ascii="Cambria" w:hAnsi="Cambria"/>
          <w:shd w:val="clear" w:color="auto" w:fill="FFFFFF"/>
          <w:lang w:val="en-US"/>
        </w:rPr>
        <w:t xml:space="preserve">solar irradiation received by the </w:t>
      </w:r>
      <w:r w:rsidR="00386A9B" w:rsidRPr="00003499">
        <w:rPr>
          <w:rFonts w:ascii="Cambria" w:hAnsi="Cambria"/>
          <w:shd w:val="clear" w:color="auto" w:fill="FFFFFF"/>
          <w:lang w:val="en-US"/>
        </w:rPr>
        <w:t>Central Asian countries</w:t>
      </w:r>
      <w:r w:rsidR="00CD27F3">
        <w:rPr>
          <w:rFonts w:ascii="Cambria" w:hAnsi="Cambria"/>
          <w:shd w:val="clear" w:color="auto" w:fill="FFFFFF"/>
          <w:lang w:val="en-US"/>
        </w:rPr>
        <w:t xml:space="preserve"> of</w:t>
      </w:r>
      <w:r w:rsidR="00386A9B" w:rsidRPr="00003499">
        <w:rPr>
          <w:rFonts w:ascii="Cambria" w:hAnsi="Cambria"/>
          <w:shd w:val="clear" w:color="auto" w:fill="FFFFFF"/>
          <w:lang w:val="en-US"/>
        </w:rPr>
        <w:t xml:space="preserve"> Kazakhstan, Kyrgyzstan, Tajikistan, Turkmenistan</w:t>
      </w:r>
      <w:r w:rsidR="00261BA2" w:rsidRPr="00003499">
        <w:rPr>
          <w:rFonts w:ascii="Cambria" w:hAnsi="Cambria"/>
          <w:shd w:val="clear" w:color="auto" w:fill="FFFFFF"/>
          <w:lang w:val="en-US"/>
        </w:rPr>
        <w:t>,</w:t>
      </w:r>
      <w:r w:rsidR="00386A9B" w:rsidRPr="00003499">
        <w:rPr>
          <w:rFonts w:ascii="Cambria" w:hAnsi="Cambria"/>
          <w:shd w:val="clear" w:color="auto" w:fill="FFFFFF"/>
          <w:lang w:val="en-US"/>
        </w:rPr>
        <w:t xml:space="preserve"> and Uzbekistan</w:t>
      </w:r>
      <w:r w:rsidR="00CD27F3">
        <w:rPr>
          <w:rFonts w:ascii="Cambria" w:hAnsi="Cambria"/>
          <w:shd w:val="clear" w:color="auto" w:fill="FFFFFF"/>
          <w:lang w:val="en-US"/>
        </w:rPr>
        <w:t>,</w:t>
      </w:r>
      <w:r w:rsidRPr="00003499">
        <w:rPr>
          <w:rFonts w:ascii="Cambria" w:hAnsi="Cambria"/>
          <w:shd w:val="clear" w:color="auto" w:fill="FFFFFF"/>
          <w:lang w:val="en-US"/>
        </w:rPr>
        <w:t xml:space="preserve"> is sufficient </w:t>
      </w:r>
      <w:r w:rsidR="00261BA2" w:rsidRPr="00003499">
        <w:rPr>
          <w:rFonts w:ascii="Cambria" w:hAnsi="Cambria"/>
          <w:shd w:val="clear" w:color="auto" w:fill="FFFFFF"/>
          <w:lang w:val="en-US"/>
        </w:rPr>
        <w:t xml:space="preserve">to </w:t>
      </w:r>
      <w:r w:rsidRPr="00003499">
        <w:rPr>
          <w:rFonts w:ascii="Cambria" w:hAnsi="Cambria"/>
          <w:shd w:val="clear" w:color="auto" w:fill="FFFFFF"/>
          <w:lang w:val="en-US"/>
        </w:rPr>
        <w:t>generat</w:t>
      </w:r>
      <w:r w:rsidR="00261BA2" w:rsidRPr="00003499">
        <w:rPr>
          <w:rFonts w:ascii="Cambria" w:hAnsi="Cambria"/>
          <w:shd w:val="clear" w:color="auto" w:fill="FFFFFF"/>
          <w:lang w:val="en-US"/>
        </w:rPr>
        <w:t>e</w:t>
      </w:r>
      <w:r w:rsidRPr="00003499">
        <w:rPr>
          <w:rFonts w:ascii="Cambria" w:hAnsi="Cambria"/>
          <w:shd w:val="clear" w:color="auto" w:fill="FFFFFF"/>
          <w:lang w:val="en-US"/>
        </w:rPr>
        <w:t xml:space="preserve"> 20 times more electricity than these countries currently generate.</w:t>
      </w:r>
    </w:p>
    <w:p w14:paraId="07624343" w14:textId="389863A0" w:rsidR="006841A2" w:rsidRPr="00003499" w:rsidRDefault="00691F9C" w:rsidP="00691F9C">
      <w:pPr>
        <w:spacing w:line="240" w:lineRule="auto"/>
        <w:rPr>
          <w:rFonts w:ascii="Cambria" w:hAnsi="Cambria"/>
          <w:shd w:val="clear" w:color="auto" w:fill="FFFFFF"/>
          <w:lang w:val="en-US"/>
        </w:rPr>
      </w:pPr>
      <w:r w:rsidRPr="00003499">
        <w:rPr>
          <w:rFonts w:ascii="Cambria" w:hAnsi="Cambria"/>
          <w:shd w:val="clear" w:color="auto" w:fill="FFFFFF"/>
          <w:lang w:val="en-US"/>
        </w:rPr>
        <w:tab/>
      </w:r>
      <w:r w:rsidR="001937B1">
        <w:rPr>
          <w:rFonts w:ascii="Cambria" w:hAnsi="Cambria"/>
          <w:shd w:val="clear" w:color="auto" w:fill="FFFFFF"/>
          <w:lang w:val="en-US"/>
        </w:rPr>
        <w:t xml:space="preserve">While the world </w:t>
      </w:r>
      <w:r w:rsidR="001937B1">
        <w:rPr>
          <w:rFonts w:ascii="Cambria" w:hAnsi="Cambria"/>
          <w:lang w:val="en-GB"/>
        </w:rPr>
        <w:t>is facing</w:t>
      </w:r>
      <w:r w:rsidR="001937B1" w:rsidRPr="00BB0C6E">
        <w:rPr>
          <w:rFonts w:ascii="Cambria" w:hAnsi="Cambria"/>
          <w:lang w:val="en-GB"/>
        </w:rPr>
        <w:t xml:space="preserve"> </w:t>
      </w:r>
      <w:r w:rsidR="00AF743E">
        <w:rPr>
          <w:rFonts w:ascii="Cambria" w:hAnsi="Cambria"/>
          <w:lang w:val="en-GB"/>
        </w:rPr>
        <w:t>a</w:t>
      </w:r>
      <w:r w:rsidR="00AF743E" w:rsidRPr="00BB0C6E">
        <w:rPr>
          <w:rFonts w:ascii="Cambria" w:hAnsi="Cambria"/>
          <w:lang w:val="en-GB"/>
        </w:rPr>
        <w:t xml:space="preserve"> </w:t>
      </w:r>
      <w:r w:rsidR="001937B1" w:rsidRPr="00BB0C6E">
        <w:rPr>
          <w:rFonts w:ascii="Cambria" w:hAnsi="Cambria"/>
          <w:lang w:val="en-GB"/>
        </w:rPr>
        <w:t>transition from fossil fuels to renewable</w:t>
      </w:r>
      <w:r w:rsidR="00F6224D">
        <w:rPr>
          <w:rFonts w:ascii="Cambria" w:hAnsi="Cambria"/>
          <w:lang w:val="en-GB"/>
        </w:rPr>
        <w:t>s</w:t>
      </w:r>
      <w:r w:rsidR="001937B1">
        <w:rPr>
          <w:rFonts w:ascii="Cambria" w:hAnsi="Cambria"/>
          <w:lang w:val="en-GB"/>
        </w:rPr>
        <w:t>,</w:t>
      </w:r>
      <w:r w:rsidR="001937B1" w:rsidRPr="00BB0C6E">
        <w:rPr>
          <w:rStyle w:val="FootnoteReference"/>
          <w:rFonts w:ascii="Cambria" w:hAnsi="Cambria"/>
          <w:lang w:val="en-GB"/>
        </w:rPr>
        <w:footnoteReference w:id="1"/>
      </w:r>
      <w:r w:rsidR="001937B1" w:rsidRPr="004427D9">
        <w:rPr>
          <w:rFonts w:ascii="Cambria" w:hAnsi="Cambria"/>
          <w:lang w:val="en-GB"/>
        </w:rPr>
        <w:t xml:space="preserve"> </w:t>
      </w:r>
      <w:r w:rsidR="001937B1">
        <w:rPr>
          <w:rFonts w:ascii="Cambria" w:hAnsi="Cambria"/>
          <w:shd w:val="clear" w:color="auto" w:fill="FFFFFF"/>
          <w:lang w:val="en-GB"/>
        </w:rPr>
        <w:t>t</w:t>
      </w:r>
      <w:r w:rsidR="00261BA2" w:rsidRPr="00003499">
        <w:rPr>
          <w:rFonts w:ascii="Cambria" w:hAnsi="Cambria"/>
          <w:shd w:val="clear" w:color="auto" w:fill="FFFFFF"/>
          <w:lang w:val="en-US"/>
        </w:rPr>
        <w:t xml:space="preserve">he </w:t>
      </w:r>
      <w:r w:rsidR="00AF743E">
        <w:rPr>
          <w:rFonts w:ascii="Cambria" w:hAnsi="Cambria"/>
          <w:shd w:val="clear" w:color="auto" w:fill="FFFFFF"/>
          <w:lang w:val="en-US"/>
        </w:rPr>
        <w:t xml:space="preserve">renewable energy </w:t>
      </w:r>
      <w:r w:rsidR="00DD1129" w:rsidRPr="00003499">
        <w:rPr>
          <w:rFonts w:ascii="Cambria" w:hAnsi="Cambria"/>
          <w:shd w:val="clear" w:color="auto" w:fill="FFFFFF"/>
          <w:lang w:val="en-US"/>
        </w:rPr>
        <w:t>power</w:t>
      </w:r>
      <w:r w:rsidR="00386A9B" w:rsidRPr="00003499">
        <w:rPr>
          <w:rFonts w:ascii="Cambria" w:hAnsi="Cambria"/>
          <w:shd w:val="clear" w:color="auto" w:fill="FFFFFF"/>
          <w:lang w:val="en-US"/>
        </w:rPr>
        <w:t xml:space="preserve"> potential of </w:t>
      </w:r>
      <w:r w:rsidR="009E5E6A" w:rsidRPr="00003499">
        <w:rPr>
          <w:rFonts w:ascii="Cambria" w:hAnsi="Cambria"/>
          <w:shd w:val="clear" w:color="auto" w:fill="FFFFFF"/>
          <w:lang w:val="en-US"/>
        </w:rPr>
        <w:t xml:space="preserve">the </w:t>
      </w:r>
      <w:r w:rsidR="00386A9B" w:rsidRPr="00003499">
        <w:rPr>
          <w:rFonts w:ascii="Cambria" w:hAnsi="Cambria"/>
          <w:shd w:val="clear" w:color="auto" w:fill="FFFFFF"/>
          <w:lang w:val="en-US"/>
        </w:rPr>
        <w:t xml:space="preserve">Central Asian countries </w:t>
      </w:r>
      <w:r w:rsidR="00261BA2" w:rsidRPr="00003499">
        <w:rPr>
          <w:rFonts w:ascii="Cambria" w:hAnsi="Cambria"/>
          <w:shd w:val="clear" w:color="auto" w:fill="FFFFFF"/>
          <w:lang w:val="en-US"/>
        </w:rPr>
        <w:t xml:space="preserve">has received little attention </w:t>
      </w:r>
      <w:r w:rsidR="00386A9B" w:rsidRPr="00003499">
        <w:rPr>
          <w:rFonts w:ascii="Cambria" w:hAnsi="Cambria"/>
          <w:shd w:val="clear" w:color="auto" w:fill="FFFFFF"/>
          <w:lang w:val="en-US"/>
        </w:rPr>
        <w:t xml:space="preserve">in the academic literature and the media. </w:t>
      </w:r>
      <w:r w:rsidR="006841A2" w:rsidRPr="0010368D">
        <w:rPr>
          <w:rFonts w:ascii="Cambria" w:hAnsi="Cambria"/>
          <w:lang w:val="en-US"/>
        </w:rPr>
        <w:t>The</w:t>
      </w:r>
      <w:r w:rsidR="00261BA2" w:rsidRPr="00003499">
        <w:rPr>
          <w:rFonts w:ascii="Cambria" w:hAnsi="Cambria"/>
          <w:lang w:val="en-US"/>
        </w:rPr>
        <w:t>refore, the</w:t>
      </w:r>
      <w:r w:rsidR="006841A2" w:rsidRPr="00003499">
        <w:rPr>
          <w:rFonts w:ascii="Cambria" w:hAnsi="Cambria"/>
          <w:lang w:val="en-US"/>
        </w:rPr>
        <w:t xml:space="preserve"> Central Asia Data-Gathering and Analysis Team </w:t>
      </w:r>
      <w:r w:rsidR="00261BA2" w:rsidRPr="00003499">
        <w:rPr>
          <w:rFonts w:ascii="Cambria" w:hAnsi="Cambria"/>
          <w:lang w:val="en-US"/>
        </w:rPr>
        <w:t xml:space="preserve">(CADGAT) </w:t>
      </w:r>
      <w:r w:rsidR="006841A2" w:rsidRPr="00003499">
        <w:rPr>
          <w:rFonts w:ascii="Cambria" w:hAnsi="Cambria"/>
          <w:lang w:val="en-US"/>
        </w:rPr>
        <w:t xml:space="preserve">is producing a series of datasets on renewable energy in Central Asia to help provide a basis for further research in this area. These data are also available in a unified database in </w:t>
      </w:r>
      <w:r w:rsidR="004B2D77">
        <w:rPr>
          <w:rFonts w:ascii="Cambria" w:hAnsi="Cambria"/>
          <w:lang w:val="en-US"/>
        </w:rPr>
        <w:t>E</w:t>
      </w:r>
      <w:r w:rsidR="006841A2" w:rsidRPr="00003499">
        <w:rPr>
          <w:rFonts w:ascii="Cambria" w:hAnsi="Cambria"/>
          <w:lang w:val="en-US"/>
        </w:rPr>
        <w:t>xcel format from</w:t>
      </w:r>
      <w:r w:rsidR="00003499">
        <w:rPr>
          <w:rFonts w:ascii="Cambria" w:hAnsi="Cambria"/>
          <w:lang w:val="en-US"/>
        </w:rPr>
        <w:t>:</w:t>
      </w:r>
      <w:r w:rsidR="006841A2" w:rsidRPr="00003499">
        <w:rPr>
          <w:rFonts w:ascii="Cambria" w:hAnsi="Cambria"/>
          <w:lang w:val="en-US"/>
        </w:rPr>
        <w:t xml:space="preserve"> </w:t>
      </w:r>
    </w:p>
    <w:p w14:paraId="0ECDC744" w14:textId="5FBB26B9" w:rsidR="006841A2" w:rsidRPr="00003499" w:rsidRDefault="00CB567B" w:rsidP="00691F9C">
      <w:pPr>
        <w:spacing w:line="240" w:lineRule="auto"/>
        <w:rPr>
          <w:rFonts w:ascii="Cambria" w:hAnsi="Cambria"/>
          <w:shd w:val="clear" w:color="auto" w:fill="FFFFFF"/>
          <w:lang w:val="en-US"/>
        </w:rPr>
      </w:pPr>
      <w:hyperlink r:id="rId12" w:history="1">
        <w:r w:rsidR="006841A2" w:rsidRPr="00003499">
          <w:rPr>
            <w:rStyle w:val="Hyperlink"/>
            <w:rFonts w:ascii="Cambria" w:hAnsi="Cambria" w:cs="Times New Roman"/>
            <w:sz w:val="20"/>
            <w:szCs w:val="20"/>
            <w:lang w:val="en-US"/>
          </w:rPr>
          <w:t>http://osce-academy.net/en/research/cadgat/</w:t>
        </w:r>
      </w:hyperlink>
    </w:p>
    <w:p w14:paraId="29843E6E" w14:textId="77777777" w:rsidR="00386A9B" w:rsidRPr="00003499" w:rsidRDefault="00386A9B" w:rsidP="00691F9C">
      <w:pPr>
        <w:spacing w:line="240" w:lineRule="auto"/>
        <w:rPr>
          <w:rFonts w:ascii="Cambria" w:hAnsi="Cambria" w:cs="Times New Roman"/>
          <w:sz w:val="24"/>
          <w:szCs w:val="24"/>
          <w:lang w:val="en-US"/>
        </w:rPr>
      </w:pPr>
    </w:p>
    <w:p w14:paraId="05AC85AB" w14:textId="14DEBCCF" w:rsidR="00973B36" w:rsidRPr="00003499" w:rsidRDefault="006A525D" w:rsidP="00691F9C">
      <w:pPr>
        <w:pStyle w:val="Heading2"/>
        <w:numPr>
          <w:ilvl w:val="0"/>
          <w:numId w:val="0"/>
        </w:numPr>
        <w:spacing w:before="0" w:line="240" w:lineRule="auto"/>
        <w:ind w:left="357" w:hanging="357"/>
        <w:rPr>
          <w:rFonts w:ascii="Cambria" w:hAnsi="Cambria"/>
          <w:lang w:val="en-US"/>
        </w:rPr>
      </w:pPr>
      <w:r w:rsidRPr="00003499">
        <w:rPr>
          <w:rFonts w:ascii="Cambria" w:hAnsi="Cambria"/>
          <w:lang w:val="en-US"/>
        </w:rPr>
        <w:t>Data collection</w:t>
      </w:r>
    </w:p>
    <w:p w14:paraId="1721CD4E" w14:textId="5A9C1DC1" w:rsidR="000864A0" w:rsidRPr="00003499" w:rsidRDefault="00261BA2" w:rsidP="00691F9C">
      <w:pPr>
        <w:spacing w:line="240" w:lineRule="auto"/>
        <w:rPr>
          <w:rFonts w:ascii="Cambria" w:hAnsi="Cambria"/>
          <w:lang w:val="en-US"/>
        </w:rPr>
      </w:pPr>
      <w:r w:rsidRPr="00003499">
        <w:rPr>
          <w:rFonts w:ascii="Cambria" w:hAnsi="Cambria"/>
          <w:lang w:val="en-US"/>
        </w:rPr>
        <w:t>The empirical work</w:t>
      </w:r>
      <w:r w:rsidR="00DA6520" w:rsidRPr="00003499">
        <w:rPr>
          <w:rFonts w:ascii="Cambria" w:hAnsi="Cambria"/>
          <w:lang w:val="en-US"/>
        </w:rPr>
        <w:t xml:space="preserve"> for </w:t>
      </w:r>
      <w:r w:rsidR="008E4944" w:rsidRPr="00003499">
        <w:rPr>
          <w:rFonts w:ascii="Cambria" w:hAnsi="Cambria"/>
          <w:lang w:val="en-US"/>
        </w:rPr>
        <w:t xml:space="preserve">this </w:t>
      </w:r>
      <w:r w:rsidRPr="00003499">
        <w:rPr>
          <w:rFonts w:ascii="Cambria" w:hAnsi="Cambria"/>
          <w:lang w:val="en-US"/>
        </w:rPr>
        <w:t xml:space="preserve">data article </w:t>
      </w:r>
      <w:r w:rsidR="00DA6520" w:rsidRPr="00003499">
        <w:rPr>
          <w:rFonts w:ascii="Cambria" w:hAnsi="Cambria"/>
          <w:lang w:val="en-US"/>
        </w:rPr>
        <w:t>was carried out</w:t>
      </w:r>
      <w:r w:rsidR="00386A9B" w:rsidRPr="00003499">
        <w:rPr>
          <w:rFonts w:ascii="Cambria" w:hAnsi="Cambria"/>
          <w:lang w:val="en-US"/>
        </w:rPr>
        <w:t xml:space="preserve"> </w:t>
      </w:r>
      <w:r w:rsidRPr="00003499">
        <w:rPr>
          <w:rFonts w:ascii="Cambria" w:hAnsi="Cambria"/>
          <w:lang w:val="en-US"/>
        </w:rPr>
        <w:t xml:space="preserve">between </w:t>
      </w:r>
      <w:r w:rsidR="00F67A5B">
        <w:rPr>
          <w:rFonts w:ascii="Cambria" w:hAnsi="Cambria"/>
          <w:lang w:val="en-US"/>
        </w:rPr>
        <w:t>September</w:t>
      </w:r>
      <w:r w:rsidR="00386A9B" w:rsidRPr="00003499">
        <w:rPr>
          <w:rFonts w:ascii="Cambria" w:hAnsi="Cambria"/>
          <w:lang w:val="en-US"/>
        </w:rPr>
        <w:t xml:space="preserve"> 2018</w:t>
      </w:r>
      <w:r w:rsidRPr="00003499">
        <w:rPr>
          <w:rFonts w:ascii="Cambria" w:hAnsi="Cambria"/>
          <w:lang w:val="en-US"/>
        </w:rPr>
        <w:t xml:space="preserve"> and </w:t>
      </w:r>
      <w:r w:rsidR="00386A9B" w:rsidRPr="00003499">
        <w:rPr>
          <w:rFonts w:ascii="Cambria" w:hAnsi="Cambria"/>
          <w:lang w:val="en-US"/>
        </w:rPr>
        <w:t>January</w:t>
      </w:r>
      <w:r w:rsidR="008E4944" w:rsidRPr="00003499">
        <w:rPr>
          <w:rFonts w:ascii="Cambria" w:hAnsi="Cambria"/>
          <w:lang w:val="en-US"/>
        </w:rPr>
        <w:t xml:space="preserve"> 201</w:t>
      </w:r>
      <w:r w:rsidR="00386A9B" w:rsidRPr="00003499">
        <w:rPr>
          <w:rFonts w:ascii="Cambria" w:hAnsi="Cambria"/>
          <w:lang w:val="en-US"/>
        </w:rPr>
        <w:t>9</w:t>
      </w:r>
      <w:r w:rsidR="00DA6520" w:rsidRPr="00003499">
        <w:rPr>
          <w:rFonts w:ascii="Cambria" w:hAnsi="Cambria"/>
          <w:lang w:val="en-US"/>
        </w:rPr>
        <w:t xml:space="preserve">, </w:t>
      </w:r>
      <w:r w:rsidR="008E4944" w:rsidRPr="00003499">
        <w:rPr>
          <w:rFonts w:ascii="Cambria" w:hAnsi="Cambria"/>
          <w:lang w:val="en-US"/>
        </w:rPr>
        <w:t xml:space="preserve">and </w:t>
      </w:r>
      <w:r w:rsidR="00DA6520" w:rsidRPr="00003499">
        <w:rPr>
          <w:rFonts w:ascii="Cambria" w:hAnsi="Cambria"/>
          <w:lang w:val="en-US"/>
        </w:rPr>
        <w:t xml:space="preserve">the figures presented here reflect the </w:t>
      </w:r>
      <w:r w:rsidRPr="00003499">
        <w:rPr>
          <w:rFonts w:ascii="Cambria" w:hAnsi="Cambria"/>
          <w:lang w:val="en-US"/>
        </w:rPr>
        <w:t xml:space="preserve">data available during </w:t>
      </w:r>
      <w:r w:rsidR="008E4944" w:rsidRPr="00003499">
        <w:rPr>
          <w:rFonts w:ascii="Cambria" w:hAnsi="Cambria"/>
          <w:lang w:val="en-US"/>
        </w:rPr>
        <w:t>that period</w:t>
      </w:r>
      <w:r w:rsidR="000864A0" w:rsidRPr="00003499">
        <w:rPr>
          <w:rFonts w:ascii="Cambria" w:hAnsi="Cambria"/>
          <w:lang w:val="en-US"/>
        </w:rPr>
        <w:t>.</w:t>
      </w:r>
      <w:r w:rsidR="001163EC" w:rsidRPr="00003499">
        <w:rPr>
          <w:rFonts w:ascii="Cambria" w:hAnsi="Cambria"/>
          <w:lang w:val="en-US"/>
        </w:rPr>
        <w:t xml:space="preserve"> Data were obtained and prepared based on the National Ren</w:t>
      </w:r>
      <w:r w:rsidR="004A43B1" w:rsidRPr="00003499">
        <w:rPr>
          <w:rFonts w:ascii="Cambria" w:hAnsi="Cambria"/>
          <w:lang w:val="en-US"/>
        </w:rPr>
        <w:t>ewable Energy Laboratory</w:t>
      </w:r>
      <w:r w:rsidR="00F6224D">
        <w:rPr>
          <w:rFonts w:ascii="Cambria" w:hAnsi="Cambria"/>
          <w:lang w:val="en-US"/>
        </w:rPr>
        <w:t xml:space="preserve"> </w:t>
      </w:r>
      <w:r w:rsidR="00A71599" w:rsidRPr="00003499">
        <w:rPr>
          <w:rFonts w:ascii="Cambria" w:hAnsi="Cambria"/>
          <w:lang w:val="en-US"/>
        </w:rPr>
        <w:t>(</w:t>
      </w:r>
      <w:r w:rsidR="00A71599" w:rsidRPr="0010368D">
        <w:rPr>
          <w:rFonts w:ascii="Cambria" w:hAnsi="Cambria"/>
          <w:lang w:val="en-US"/>
        </w:rPr>
        <w:t>NREL)</w:t>
      </w:r>
      <w:r w:rsidR="004A43B1" w:rsidRPr="00003499">
        <w:rPr>
          <w:rFonts w:ascii="Cambria" w:hAnsi="Cambria"/>
          <w:lang w:val="en-US"/>
        </w:rPr>
        <w:t xml:space="preserve"> data on Direct Horizontal Irradiation</w:t>
      </w:r>
      <w:r w:rsidR="001163EC" w:rsidRPr="00003499">
        <w:rPr>
          <w:rFonts w:ascii="Cambria" w:hAnsi="Cambria"/>
          <w:lang w:val="en-US"/>
        </w:rPr>
        <w:t xml:space="preserve">. </w:t>
      </w:r>
      <w:r w:rsidR="00BF7BF6" w:rsidRPr="00003499">
        <w:rPr>
          <w:rFonts w:ascii="Cambria" w:hAnsi="Cambria"/>
          <w:lang w:val="en-US"/>
        </w:rPr>
        <w:t xml:space="preserve">Installed and planned </w:t>
      </w:r>
      <w:r w:rsidRPr="00003499">
        <w:rPr>
          <w:rFonts w:ascii="Cambria" w:hAnsi="Cambria"/>
          <w:lang w:val="en-US"/>
        </w:rPr>
        <w:t>solar power facilities</w:t>
      </w:r>
      <w:r w:rsidR="00BF7BF6" w:rsidRPr="00003499">
        <w:rPr>
          <w:rFonts w:ascii="Cambria" w:hAnsi="Cambria"/>
          <w:lang w:val="en-US"/>
        </w:rPr>
        <w:t xml:space="preserve"> are collected from various national and international sources.</w:t>
      </w:r>
    </w:p>
    <w:p w14:paraId="354C7BA9" w14:textId="77777777" w:rsidR="00973B36" w:rsidRPr="00003499" w:rsidRDefault="00973B36" w:rsidP="00691F9C">
      <w:pPr>
        <w:spacing w:line="240" w:lineRule="auto"/>
        <w:rPr>
          <w:rFonts w:ascii="Cambria" w:hAnsi="Cambria"/>
          <w:sz w:val="24"/>
          <w:szCs w:val="24"/>
          <w:lang w:val="en-US"/>
        </w:rPr>
      </w:pPr>
    </w:p>
    <w:p w14:paraId="37529D69" w14:textId="23936786" w:rsidR="00973B36" w:rsidRPr="00003499" w:rsidRDefault="006A525D" w:rsidP="00691F9C">
      <w:pPr>
        <w:pStyle w:val="Heading2"/>
        <w:numPr>
          <w:ilvl w:val="0"/>
          <w:numId w:val="0"/>
        </w:numPr>
        <w:spacing w:before="0" w:line="240" w:lineRule="auto"/>
        <w:ind w:left="357" w:hanging="357"/>
        <w:rPr>
          <w:rFonts w:ascii="Cambria" w:hAnsi="Cambria"/>
          <w:lang w:val="en-US"/>
        </w:rPr>
      </w:pPr>
      <w:r w:rsidRPr="00003499">
        <w:rPr>
          <w:rFonts w:ascii="Cambria" w:hAnsi="Cambria"/>
          <w:lang w:val="en-US"/>
        </w:rPr>
        <w:t>Key findings</w:t>
      </w:r>
    </w:p>
    <w:p w14:paraId="562F8D82" w14:textId="78577509" w:rsidR="00261BA2" w:rsidRPr="00003499" w:rsidRDefault="0098069C" w:rsidP="00691F9C">
      <w:pPr>
        <w:spacing w:line="240" w:lineRule="auto"/>
        <w:rPr>
          <w:rFonts w:ascii="Cambria" w:hAnsi="Cambria"/>
          <w:lang w:val="en-US"/>
        </w:rPr>
      </w:pPr>
      <w:r>
        <w:rPr>
          <w:rFonts w:ascii="Cambria" w:hAnsi="Cambria"/>
          <w:lang w:val="en-US"/>
        </w:rPr>
        <w:t>To date</w:t>
      </w:r>
      <w:r w:rsidR="00261BA2" w:rsidRPr="00003499">
        <w:rPr>
          <w:rFonts w:ascii="Cambria" w:hAnsi="Cambria"/>
          <w:lang w:val="en-US"/>
        </w:rPr>
        <w:t>, there have been more solar than wind power developments in Central Asia</w:t>
      </w:r>
      <w:r w:rsidR="004A43B1" w:rsidRPr="00003499">
        <w:rPr>
          <w:rFonts w:ascii="Cambria" w:hAnsi="Cambria"/>
          <w:lang w:val="en-US"/>
        </w:rPr>
        <w:t>.</w:t>
      </w:r>
      <w:r w:rsidR="00BF7BF6" w:rsidRPr="00003499">
        <w:rPr>
          <w:rFonts w:ascii="Cambria" w:hAnsi="Cambria"/>
          <w:lang w:val="en-US"/>
        </w:rPr>
        <w:t xml:space="preserve"> Kazakhstan </w:t>
      </w:r>
      <w:r w:rsidR="00261BA2" w:rsidRPr="00003499">
        <w:rPr>
          <w:rFonts w:ascii="Cambria" w:hAnsi="Cambria"/>
          <w:lang w:val="en-US"/>
        </w:rPr>
        <w:t>leads on</w:t>
      </w:r>
      <w:r w:rsidR="00BF7BF6" w:rsidRPr="00003499">
        <w:rPr>
          <w:rFonts w:ascii="Cambria" w:hAnsi="Cambria"/>
          <w:lang w:val="en-US"/>
        </w:rPr>
        <w:t xml:space="preserve"> installed capacit</w:t>
      </w:r>
      <w:r w:rsidR="00261BA2" w:rsidRPr="00003499">
        <w:rPr>
          <w:rFonts w:ascii="Cambria" w:hAnsi="Cambria"/>
          <w:lang w:val="en-US"/>
        </w:rPr>
        <w:t>y</w:t>
      </w:r>
      <w:r w:rsidR="00BF7BF6" w:rsidRPr="00003499">
        <w:rPr>
          <w:rFonts w:ascii="Cambria" w:hAnsi="Cambria"/>
          <w:lang w:val="en-US"/>
        </w:rPr>
        <w:t>, followed by Uzbekistan.</w:t>
      </w:r>
    </w:p>
    <w:p w14:paraId="587137D1" w14:textId="791C515C" w:rsidR="00261BA2" w:rsidRPr="00003499" w:rsidRDefault="00261BA2" w:rsidP="00691F9C">
      <w:pPr>
        <w:spacing w:line="240" w:lineRule="auto"/>
        <w:rPr>
          <w:rFonts w:ascii="Cambria" w:hAnsi="Cambria"/>
          <w:lang w:val="en-US"/>
        </w:rPr>
        <w:sectPr w:rsidR="00261BA2" w:rsidRPr="00003499" w:rsidSect="00A47FB8">
          <w:type w:val="continuous"/>
          <w:pgSz w:w="11906" w:h="16838"/>
          <w:pgMar w:top="1440" w:right="1080" w:bottom="1440" w:left="1080" w:header="709" w:footer="709" w:gutter="0"/>
          <w:cols w:num="2" w:space="284"/>
          <w:docGrid w:linePitch="360"/>
        </w:sectPr>
      </w:pPr>
      <w:r w:rsidRPr="00003499">
        <w:rPr>
          <w:rFonts w:ascii="Cambria" w:hAnsi="Cambria"/>
          <w:lang w:val="en-US"/>
        </w:rPr>
        <w:tab/>
      </w:r>
      <w:r w:rsidRPr="00003499">
        <w:rPr>
          <w:rFonts w:ascii="Cambria" w:hAnsi="Cambria"/>
          <w:shd w:val="clear" w:color="auto" w:fill="FFFFFF"/>
          <w:lang w:val="en-US"/>
        </w:rPr>
        <w:t xml:space="preserve">Due to its vast territory, almost two thirds of Central Asia’s theoretical solar power potential is in Kazakhstan. However, Turkmenistan and Uzbekistan have significantly more intense solar irradiation, with the largest areas categorized as </w:t>
      </w:r>
      <w:r w:rsidR="00AF743E">
        <w:rPr>
          <w:rFonts w:ascii="Cambria" w:hAnsi="Cambria"/>
          <w:shd w:val="clear" w:color="auto" w:fill="FFFFFF"/>
          <w:lang w:val="en-US"/>
        </w:rPr>
        <w:t xml:space="preserve">the highest possible level, </w:t>
      </w:r>
      <w:r w:rsidRPr="00003499">
        <w:rPr>
          <w:rFonts w:ascii="Cambria" w:hAnsi="Cambria"/>
          <w:shd w:val="clear" w:color="auto" w:fill="FFFFFF"/>
          <w:lang w:val="en-US"/>
        </w:rPr>
        <w:t>class 10.</w:t>
      </w:r>
    </w:p>
    <w:p w14:paraId="002E5EB9" w14:textId="2D35DED2" w:rsidR="009617D3" w:rsidRPr="00003499" w:rsidRDefault="007E1700" w:rsidP="001A1210">
      <w:pPr>
        <w:pStyle w:val="Heading2"/>
        <w:numPr>
          <w:ilvl w:val="0"/>
          <w:numId w:val="0"/>
        </w:numPr>
        <w:spacing w:before="0" w:line="240" w:lineRule="auto"/>
        <w:ind w:left="357" w:hanging="357"/>
        <w:rPr>
          <w:rFonts w:ascii="Cambria" w:hAnsi="Cambria"/>
          <w:lang w:val="en-US"/>
        </w:rPr>
      </w:pPr>
      <w:r w:rsidRPr="00003499">
        <w:rPr>
          <w:rFonts w:ascii="Cambria" w:hAnsi="Cambria"/>
          <w:lang w:val="en-US"/>
        </w:rPr>
        <w:lastRenderedPageBreak/>
        <w:t>Theoretical</w:t>
      </w:r>
      <w:r w:rsidR="004410C0" w:rsidRPr="00003499">
        <w:rPr>
          <w:rFonts w:ascii="Cambria" w:hAnsi="Cambria"/>
          <w:lang w:val="en-US"/>
        </w:rPr>
        <w:t xml:space="preserve"> </w:t>
      </w:r>
      <w:r w:rsidR="009617D3" w:rsidRPr="00003499">
        <w:rPr>
          <w:rFonts w:ascii="Cambria" w:hAnsi="Cambria"/>
          <w:lang w:val="en-US"/>
        </w:rPr>
        <w:t>solar</w:t>
      </w:r>
      <w:r w:rsidR="00154C6D" w:rsidRPr="00003499">
        <w:rPr>
          <w:rFonts w:ascii="Cambria" w:hAnsi="Cambria"/>
          <w:lang w:val="en-US"/>
        </w:rPr>
        <w:t xml:space="preserve"> power </w:t>
      </w:r>
      <w:r w:rsidR="00783413" w:rsidRPr="00003499">
        <w:rPr>
          <w:rFonts w:ascii="Cambria" w:hAnsi="Cambria"/>
          <w:lang w:val="en-US"/>
        </w:rPr>
        <w:t>potential</w:t>
      </w:r>
      <w:r w:rsidR="00154C6D" w:rsidRPr="00003499">
        <w:rPr>
          <w:rFonts w:ascii="Cambria" w:hAnsi="Cambria"/>
          <w:lang w:val="en-US"/>
        </w:rPr>
        <w:t xml:space="preserve"> </w:t>
      </w:r>
      <w:r w:rsidR="00783413" w:rsidRPr="00003499">
        <w:rPr>
          <w:rFonts w:ascii="Cambria" w:hAnsi="Cambria"/>
          <w:lang w:val="en-US"/>
        </w:rPr>
        <w:t>in Central Asia</w:t>
      </w:r>
      <w:r w:rsidR="009617D3" w:rsidRPr="00003499">
        <w:rPr>
          <w:rFonts w:ascii="Cambria" w:hAnsi="Cambria"/>
          <w:lang w:val="en-US"/>
        </w:rPr>
        <w:t xml:space="preserve"> (</w:t>
      </w:r>
      <w:r w:rsidR="009617D3" w:rsidRPr="00003499">
        <w:rPr>
          <w:rFonts w:ascii="Cambria" w:hAnsi="Cambria"/>
          <w:i/>
          <w:lang w:val="en-US"/>
        </w:rPr>
        <w:t>in kWh/year</w:t>
      </w:r>
      <w:r w:rsidR="009617D3" w:rsidRPr="00003499">
        <w:rPr>
          <w:rFonts w:ascii="Cambria" w:hAnsi="Cambria"/>
          <w:lang w:val="en-US"/>
        </w:rPr>
        <w:t xml:space="preserve"> and </w:t>
      </w:r>
      <w:r w:rsidR="009617D3" w:rsidRPr="00003499">
        <w:rPr>
          <w:rFonts w:ascii="Cambria" w:hAnsi="Cambria"/>
          <w:i/>
          <w:lang w:val="en-US"/>
        </w:rPr>
        <w:t>TWh/year</w:t>
      </w:r>
      <w:r w:rsidR="009617D3" w:rsidRPr="00003499">
        <w:rPr>
          <w:rFonts w:ascii="Cambria" w:hAnsi="Cambria"/>
          <w:lang w:val="en-US"/>
        </w:rPr>
        <w:t>)</w:t>
      </w:r>
    </w:p>
    <w:p w14:paraId="5B5C78C6" w14:textId="2A0EF670" w:rsidR="004D3AFB" w:rsidRPr="00003499" w:rsidRDefault="004D3AFB" w:rsidP="00691F9C">
      <w:pPr>
        <w:spacing w:line="240" w:lineRule="auto"/>
        <w:jc w:val="left"/>
        <w:rPr>
          <w:rFonts w:ascii="Cambria" w:hAnsi="Cambria" w:cs="Times New Roman"/>
          <w:highlight w:val="yellow"/>
          <w:lang w:val="en-US"/>
        </w:rPr>
      </w:pPr>
    </w:p>
    <w:p w14:paraId="1B10E0FC" w14:textId="77777777" w:rsidR="001A1210" w:rsidRPr="00003499" w:rsidRDefault="001A1210" w:rsidP="00691F9C">
      <w:pPr>
        <w:spacing w:line="240" w:lineRule="auto"/>
        <w:jc w:val="left"/>
        <w:rPr>
          <w:rFonts w:ascii="Cambria" w:hAnsi="Cambria" w:cs="Times New Roman"/>
          <w:highlight w:val="yellow"/>
          <w:lang w:val="en-US"/>
        </w:rPr>
      </w:pPr>
    </w:p>
    <w:p w14:paraId="05922C75" w14:textId="12EEB535" w:rsidR="004D3AFB" w:rsidRPr="00003499" w:rsidRDefault="001A1210" w:rsidP="00691F9C">
      <w:pPr>
        <w:spacing w:line="240" w:lineRule="auto"/>
        <w:jc w:val="center"/>
        <w:rPr>
          <w:rFonts w:ascii="Cambria" w:hAnsi="Cambria" w:cs="Times New Roman"/>
          <w:b/>
          <w:sz w:val="18"/>
          <w:szCs w:val="18"/>
          <w:lang w:val="en-US"/>
        </w:rPr>
      </w:pPr>
      <w:r w:rsidRPr="00003499">
        <w:rPr>
          <w:rFonts w:ascii="Cambria" w:hAnsi="Cambria" w:cs="Times New Roman"/>
          <w:b/>
          <w:sz w:val="18"/>
          <w:szCs w:val="18"/>
          <w:lang w:val="en-US"/>
        </w:rPr>
        <w:t>A</w:t>
      </w:r>
      <w:r w:rsidR="004D3AFB" w:rsidRPr="00003499">
        <w:rPr>
          <w:rFonts w:ascii="Cambria" w:hAnsi="Cambria" w:cs="Times New Roman"/>
          <w:b/>
          <w:sz w:val="18"/>
          <w:szCs w:val="18"/>
          <w:lang w:val="en-US"/>
        </w:rPr>
        <w:t xml:space="preserve">ggregate solar power potential </w:t>
      </w:r>
      <w:r w:rsidRPr="00003499">
        <w:rPr>
          <w:rFonts w:ascii="Cambria" w:hAnsi="Cambria" w:cs="Times New Roman"/>
          <w:b/>
          <w:sz w:val="18"/>
          <w:szCs w:val="18"/>
          <w:lang w:val="en-US"/>
        </w:rPr>
        <w:t>of the</w:t>
      </w:r>
      <w:r w:rsidR="004D3AFB" w:rsidRPr="00003499">
        <w:rPr>
          <w:rFonts w:ascii="Cambria" w:hAnsi="Cambria" w:cs="Times New Roman"/>
          <w:b/>
          <w:sz w:val="18"/>
          <w:szCs w:val="18"/>
          <w:lang w:val="en-US"/>
        </w:rPr>
        <w:t xml:space="preserve"> Central Asian countries</w:t>
      </w:r>
    </w:p>
    <w:tbl>
      <w:tblPr>
        <w:tblW w:w="9112" w:type="dxa"/>
        <w:jc w:val="center"/>
        <w:tblLayout w:type="fixed"/>
        <w:tblLook w:val="04A0" w:firstRow="1" w:lastRow="0" w:firstColumn="1" w:lastColumn="0" w:noHBand="0" w:noVBand="1"/>
      </w:tblPr>
      <w:tblGrid>
        <w:gridCol w:w="1822"/>
        <w:gridCol w:w="1822"/>
        <w:gridCol w:w="1743"/>
        <w:gridCol w:w="1902"/>
        <w:gridCol w:w="1823"/>
      </w:tblGrid>
      <w:tr w:rsidR="004D3AFB" w:rsidRPr="00003499" w14:paraId="1E841EC3" w14:textId="77777777" w:rsidTr="00EB62A8">
        <w:trPr>
          <w:trHeight w:val="300"/>
          <w:jc w:val="center"/>
        </w:trPr>
        <w:tc>
          <w:tcPr>
            <w:tcW w:w="1822" w:type="dxa"/>
            <w:tcBorders>
              <w:top w:val="single" w:sz="8" w:space="0" w:color="auto"/>
              <w:left w:val="nil"/>
              <w:bottom w:val="double" w:sz="4" w:space="0" w:color="auto"/>
              <w:right w:val="nil"/>
            </w:tcBorders>
            <w:shd w:val="clear" w:color="000000" w:fill="auto"/>
            <w:vAlign w:val="center"/>
          </w:tcPr>
          <w:p w14:paraId="53C046E4" w14:textId="77777777" w:rsidR="004D3AFB" w:rsidRPr="00003499" w:rsidRDefault="004D3AFB" w:rsidP="00AF743E">
            <w:pPr>
              <w:spacing w:line="240" w:lineRule="auto"/>
              <w:jc w:val="center"/>
              <w:rPr>
                <w:rFonts w:eastAsia="Times New Roman" w:cstheme="minorHAnsi"/>
                <w:bCs/>
                <w:color w:val="000000"/>
                <w:sz w:val="18"/>
                <w:szCs w:val="18"/>
                <w:lang w:val="en-US"/>
              </w:rPr>
            </w:pPr>
          </w:p>
        </w:tc>
        <w:tc>
          <w:tcPr>
            <w:tcW w:w="1822" w:type="dxa"/>
            <w:tcBorders>
              <w:top w:val="single" w:sz="8" w:space="0" w:color="auto"/>
              <w:left w:val="nil"/>
              <w:bottom w:val="double" w:sz="4" w:space="0" w:color="auto"/>
              <w:right w:val="nil"/>
            </w:tcBorders>
            <w:shd w:val="clear" w:color="000000" w:fill="auto"/>
            <w:noWrap/>
            <w:vAlign w:val="center"/>
            <w:hideMark/>
          </w:tcPr>
          <w:p w14:paraId="126C701F" w14:textId="77777777" w:rsidR="004D3AFB" w:rsidRPr="00003499" w:rsidRDefault="004D3AFB" w:rsidP="005A66B4">
            <w:pPr>
              <w:spacing w:line="240" w:lineRule="auto"/>
              <w:jc w:val="center"/>
              <w:rPr>
                <w:rFonts w:eastAsia="Times New Roman" w:cstheme="minorHAnsi"/>
                <w:bCs/>
                <w:color w:val="000000"/>
                <w:sz w:val="18"/>
                <w:szCs w:val="18"/>
                <w:lang w:val="en-US"/>
              </w:rPr>
            </w:pPr>
          </w:p>
        </w:tc>
        <w:tc>
          <w:tcPr>
            <w:tcW w:w="1743" w:type="dxa"/>
            <w:tcBorders>
              <w:top w:val="single" w:sz="8" w:space="0" w:color="auto"/>
              <w:left w:val="nil"/>
              <w:bottom w:val="double" w:sz="4" w:space="0" w:color="auto"/>
              <w:right w:val="nil"/>
            </w:tcBorders>
            <w:shd w:val="clear" w:color="000000" w:fill="auto"/>
            <w:noWrap/>
            <w:vAlign w:val="center"/>
            <w:hideMark/>
          </w:tcPr>
          <w:p w14:paraId="65162030" w14:textId="77777777" w:rsidR="004D3AFB" w:rsidRPr="00003499" w:rsidRDefault="004D3AFB">
            <w:pPr>
              <w:spacing w:line="240" w:lineRule="auto"/>
              <w:jc w:val="center"/>
              <w:rPr>
                <w:rFonts w:eastAsia="Times New Roman" w:cstheme="minorHAnsi"/>
                <w:bCs/>
                <w:color w:val="000000"/>
                <w:sz w:val="18"/>
                <w:szCs w:val="18"/>
                <w:lang w:val="en-US"/>
              </w:rPr>
            </w:pPr>
          </w:p>
        </w:tc>
        <w:tc>
          <w:tcPr>
            <w:tcW w:w="1902" w:type="dxa"/>
            <w:tcBorders>
              <w:top w:val="single" w:sz="8" w:space="0" w:color="auto"/>
              <w:left w:val="nil"/>
              <w:bottom w:val="double" w:sz="4" w:space="0" w:color="auto"/>
              <w:right w:val="nil"/>
            </w:tcBorders>
            <w:shd w:val="clear" w:color="000000" w:fill="auto"/>
            <w:noWrap/>
            <w:vAlign w:val="center"/>
            <w:hideMark/>
          </w:tcPr>
          <w:p w14:paraId="1CDDC3DB" w14:textId="77777777" w:rsidR="004D3AFB" w:rsidRPr="00003499" w:rsidRDefault="004D3AFB">
            <w:pPr>
              <w:spacing w:line="240" w:lineRule="auto"/>
              <w:jc w:val="center"/>
              <w:rPr>
                <w:rFonts w:eastAsia="Times New Roman" w:cstheme="minorHAnsi"/>
                <w:bCs/>
                <w:color w:val="000000"/>
                <w:sz w:val="18"/>
                <w:szCs w:val="18"/>
                <w:lang w:val="en-US"/>
              </w:rPr>
            </w:pPr>
            <w:r w:rsidRPr="00003499">
              <w:rPr>
                <w:rFonts w:eastAsia="Times New Roman" w:cstheme="minorHAnsi"/>
                <w:bCs/>
                <w:color w:val="000000"/>
                <w:sz w:val="18"/>
                <w:szCs w:val="18"/>
                <w:lang w:val="en-US"/>
              </w:rPr>
              <w:t>kWh/year</w:t>
            </w:r>
          </w:p>
        </w:tc>
        <w:tc>
          <w:tcPr>
            <w:tcW w:w="1823" w:type="dxa"/>
            <w:tcBorders>
              <w:top w:val="single" w:sz="8" w:space="0" w:color="auto"/>
              <w:left w:val="nil"/>
              <w:bottom w:val="double" w:sz="4" w:space="0" w:color="auto"/>
              <w:right w:val="nil"/>
            </w:tcBorders>
            <w:shd w:val="clear" w:color="000000" w:fill="auto"/>
            <w:noWrap/>
            <w:vAlign w:val="center"/>
            <w:hideMark/>
          </w:tcPr>
          <w:p w14:paraId="02AF6A0D" w14:textId="77777777" w:rsidR="004D3AFB" w:rsidRPr="00003499" w:rsidRDefault="004D3AFB">
            <w:pPr>
              <w:spacing w:line="240" w:lineRule="auto"/>
              <w:jc w:val="center"/>
              <w:rPr>
                <w:rFonts w:eastAsia="Times New Roman" w:cstheme="minorHAnsi"/>
                <w:bCs/>
                <w:color w:val="000000"/>
                <w:sz w:val="18"/>
                <w:szCs w:val="18"/>
                <w:lang w:val="en-US"/>
              </w:rPr>
            </w:pPr>
            <w:r w:rsidRPr="00003499">
              <w:rPr>
                <w:rFonts w:eastAsia="Times New Roman" w:cstheme="minorHAnsi"/>
                <w:bCs/>
                <w:color w:val="000000"/>
                <w:sz w:val="18"/>
                <w:szCs w:val="18"/>
                <w:lang w:val="en-US"/>
              </w:rPr>
              <w:t>TWh/year</w:t>
            </w:r>
          </w:p>
        </w:tc>
      </w:tr>
      <w:tr w:rsidR="004D3AFB" w:rsidRPr="00003499" w14:paraId="6C8F180B" w14:textId="77777777" w:rsidTr="00282D65">
        <w:trPr>
          <w:trHeight w:val="300"/>
          <w:jc w:val="center"/>
        </w:trPr>
        <w:tc>
          <w:tcPr>
            <w:tcW w:w="1822" w:type="dxa"/>
            <w:tcBorders>
              <w:top w:val="double" w:sz="4" w:space="0" w:color="auto"/>
              <w:left w:val="nil"/>
              <w:bottom w:val="nil"/>
              <w:right w:val="nil"/>
            </w:tcBorders>
          </w:tcPr>
          <w:p w14:paraId="4D9CCE7F" w14:textId="77777777" w:rsidR="004D3AFB" w:rsidRPr="00003499" w:rsidRDefault="004D3AFB" w:rsidP="00691F9C">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Kazakhstan</w:t>
            </w:r>
          </w:p>
        </w:tc>
        <w:tc>
          <w:tcPr>
            <w:tcW w:w="1822" w:type="dxa"/>
            <w:tcBorders>
              <w:top w:val="double" w:sz="4" w:space="0" w:color="auto"/>
              <w:left w:val="nil"/>
              <w:bottom w:val="nil"/>
              <w:right w:val="nil"/>
            </w:tcBorders>
            <w:shd w:val="clear" w:color="auto" w:fill="auto"/>
            <w:noWrap/>
            <w:vAlign w:val="bottom"/>
            <w:hideMark/>
          </w:tcPr>
          <w:p w14:paraId="13AABCB3" w14:textId="77777777" w:rsidR="004D3AFB" w:rsidRPr="00003499" w:rsidRDefault="004D3AFB" w:rsidP="00691F9C">
            <w:pPr>
              <w:spacing w:line="240" w:lineRule="auto"/>
              <w:rPr>
                <w:rFonts w:eastAsia="Times New Roman" w:cstheme="minorHAnsi"/>
                <w:color w:val="000000"/>
                <w:sz w:val="18"/>
                <w:szCs w:val="18"/>
                <w:lang w:val="en-US"/>
              </w:rPr>
            </w:pPr>
          </w:p>
        </w:tc>
        <w:tc>
          <w:tcPr>
            <w:tcW w:w="1743" w:type="dxa"/>
            <w:tcBorders>
              <w:top w:val="double" w:sz="4" w:space="0" w:color="auto"/>
              <w:left w:val="nil"/>
              <w:bottom w:val="nil"/>
              <w:right w:val="nil"/>
            </w:tcBorders>
            <w:shd w:val="clear" w:color="auto" w:fill="auto"/>
            <w:noWrap/>
            <w:vAlign w:val="bottom"/>
            <w:hideMark/>
          </w:tcPr>
          <w:p w14:paraId="1815DB59" w14:textId="77777777" w:rsidR="004D3AFB" w:rsidRPr="00003499" w:rsidRDefault="004D3AFB" w:rsidP="00691F9C">
            <w:pPr>
              <w:spacing w:line="240" w:lineRule="auto"/>
              <w:jc w:val="center"/>
              <w:rPr>
                <w:rFonts w:eastAsia="Times New Roman" w:cstheme="minorHAnsi"/>
                <w:color w:val="000000"/>
                <w:sz w:val="18"/>
                <w:szCs w:val="18"/>
                <w:lang w:val="en-US"/>
              </w:rPr>
            </w:pPr>
          </w:p>
        </w:tc>
        <w:tc>
          <w:tcPr>
            <w:tcW w:w="1902" w:type="dxa"/>
            <w:tcBorders>
              <w:top w:val="double" w:sz="4" w:space="0" w:color="auto"/>
              <w:left w:val="nil"/>
              <w:bottom w:val="nil"/>
              <w:right w:val="nil"/>
            </w:tcBorders>
            <w:shd w:val="clear" w:color="auto" w:fill="auto"/>
            <w:noWrap/>
            <w:vAlign w:val="bottom"/>
            <w:hideMark/>
          </w:tcPr>
          <w:p w14:paraId="198CA147" w14:textId="77777777" w:rsidR="004D3AFB" w:rsidRPr="00003499" w:rsidRDefault="004D3AFB"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bCs/>
                <w:color w:val="000000"/>
                <w:sz w:val="18"/>
                <w:szCs w:val="18"/>
                <w:lang w:val="en-US"/>
              </w:rPr>
              <w:t xml:space="preserve">6684.3 </w:t>
            </w:r>
            <w:r w:rsidRPr="00003499">
              <w:rPr>
                <w:rFonts w:cstheme="minorHAnsi"/>
                <w:sz w:val="18"/>
                <w:szCs w:val="18"/>
                <w:lang w:val="en-US"/>
              </w:rPr>
              <w:t>×</w:t>
            </w:r>
            <w:r w:rsidRPr="00003499">
              <w:rPr>
                <w:rFonts w:eastAsia="Times New Roman" w:cstheme="minorHAnsi"/>
                <w:bCs/>
                <w:color w:val="000000"/>
                <w:sz w:val="18"/>
                <w:szCs w:val="18"/>
                <w:lang w:val="en-US"/>
              </w:rPr>
              <w:t xml:space="preserve"> 10</w:t>
            </w:r>
            <w:r w:rsidRPr="00003499">
              <w:rPr>
                <w:rFonts w:eastAsia="Times New Roman" w:cstheme="minorHAnsi"/>
                <w:bCs/>
                <w:color w:val="000000"/>
                <w:sz w:val="18"/>
                <w:szCs w:val="18"/>
                <w:vertAlign w:val="superscript"/>
                <w:lang w:val="en-US"/>
              </w:rPr>
              <w:t>9</w:t>
            </w:r>
          </w:p>
        </w:tc>
        <w:tc>
          <w:tcPr>
            <w:tcW w:w="1823" w:type="dxa"/>
            <w:tcBorders>
              <w:top w:val="double" w:sz="4" w:space="0" w:color="auto"/>
              <w:left w:val="nil"/>
              <w:bottom w:val="nil"/>
              <w:right w:val="nil"/>
            </w:tcBorders>
            <w:shd w:val="clear" w:color="auto" w:fill="auto"/>
            <w:noWrap/>
            <w:vAlign w:val="bottom"/>
            <w:hideMark/>
          </w:tcPr>
          <w:p w14:paraId="4313E042" w14:textId="77777777" w:rsidR="004D3AFB" w:rsidRPr="00003499" w:rsidRDefault="004D3AFB"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bCs/>
                <w:color w:val="000000"/>
                <w:sz w:val="18"/>
                <w:szCs w:val="18"/>
                <w:lang w:val="en-US"/>
              </w:rPr>
              <w:t>6684.3</w:t>
            </w:r>
          </w:p>
        </w:tc>
      </w:tr>
      <w:tr w:rsidR="004D3AFB" w:rsidRPr="00003499" w14:paraId="18FECD23" w14:textId="77777777" w:rsidTr="004D3AFB">
        <w:trPr>
          <w:trHeight w:val="300"/>
          <w:jc w:val="center"/>
        </w:trPr>
        <w:tc>
          <w:tcPr>
            <w:tcW w:w="1822" w:type="dxa"/>
            <w:tcBorders>
              <w:top w:val="nil"/>
              <w:left w:val="nil"/>
              <w:bottom w:val="nil"/>
              <w:right w:val="nil"/>
            </w:tcBorders>
          </w:tcPr>
          <w:p w14:paraId="489A568E" w14:textId="77777777" w:rsidR="004D3AFB" w:rsidRPr="00003499" w:rsidRDefault="004D3AFB" w:rsidP="00691F9C">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Kyrgyzstan</w:t>
            </w:r>
          </w:p>
        </w:tc>
        <w:tc>
          <w:tcPr>
            <w:tcW w:w="1822" w:type="dxa"/>
            <w:tcBorders>
              <w:top w:val="nil"/>
              <w:left w:val="nil"/>
              <w:bottom w:val="nil"/>
              <w:right w:val="nil"/>
            </w:tcBorders>
            <w:shd w:val="clear" w:color="auto" w:fill="auto"/>
            <w:noWrap/>
            <w:vAlign w:val="bottom"/>
            <w:hideMark/>
          </w:tcPr>
          <w:p w14:paraId="63F76977" w14:textId="77777777" w:rsidR="004D3AFB" w:rsidRPr="00003499" w:rsidRDefault="004D3AFB" w:rsidP="00691F9C">
            <w:pPr>
              <w:spacing w:line="240" w:lineRule="auto"/>
              <w:rPr>
                <w:rFonts w:eastAsia="Times New Roman" w:cstheme="minorHAnsi"/>
                <w:color w:val="000000"/>
                <w:sz w:val="18"/>
                <w:szCs w:val="18"/>
                <w:lang w:val="en-US"/>
              </w:rPr>
            </w:pPr>
          </w:p>
        </w:tc>
        <w:tc>
          <w:tcPr>
            <w:tcW w:w="1743" w:type="dxa"/>
            <w:tcBorders>
              <w:top w:val="nil"/>
              <w:left w:val="nil"/>
              <w:bottom w:val="nil"/>
              <w:right w:val="nil"/>
            </w:tcBorders>
            <w:shd w:val="clear" w:color="auto" w:fill="auto"/>
            <w:noWrap/>
            <w:vAlign w:val="bottom"/>
            <w:hideMark/>
          </w:tcPr>
          <w:p w14:paraId="2595D8F1" w14:textId="77777777" w:rsidR="004D3AFB" w:rsidRPr="00003499" w:rsidRDefault="004D3AFB" w:rsidP="00691F9C">
            <w:pPr>
              <w:spacing w:line="240" w:lineRule="auto"/>
              <w:jc w:val="center"/>
              <w:rPr>
                <w:rFonts w:eastAsia="Times New Roman" w:cstheme="minorHAnsi"/>
                <w:color w:val="000000"/>
                <w:sz w:val="18"/>
                <w:szCs w:val="18"/>
                <w:lang w:val="en-US"/>
              </w:rPr>
            </w:pPr>
          </w:p>
        </w:tc>
        <w:tc>
          <w:tcPr>
            <w:tcW w:w="1902" w:type="dxa"/>
            <w:tcBorders>
              <w:top w:val="nil"/>
              <w:left w:val="nil"/>
              <w:bottom w:val="nil"/>
              <w:right w:val="nil"/>
            </w:tcBorders>
            <w:shd w:val="clear" w:color="auto" w:fill="auto"/>
            <w:noWrap/>
            <w:vAlign w:val="bottom"/>
            <w:hideMark/>
          </w:tcPr>
          <w:p w14:paraId="00B05FCF" w14:textId="77777777" w:rsidR="004D3AFB" w:rsidRPr="00003499" w:rsidRDefault="004D3AFB"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bCs/>
                <w:color w:val="000000"/>
                <w:sz w:val="18"/>
                <w:szCs w:val="18"/>
                <w:lang w:val="en-US"/>
              </w:rPr>
              <w:t xml:space="preserve">537.3 </w:t>
            </w:r>
            <w:r w:rsidRPr="00003499">
              <w:rPr>
                <w:rFonts w:cstheme="minorHAnsi"/>
                <w:sz w:val="18"/>
                <w:szCs w:val="18"/>
                <w:lang w:val="en-US"/>
              </w:rPr>
              <w:t>×</w:t>
            </w:r>
            <w:r w:rsidRPr="00003499">
              <w:rPr>
                <w:rFonts w:eastAsia="Times New Roman" w:cstheme="minorHAnsi"/>
                <w:bCs/>
                <w:color w:val="000000"/>
                <w:sz w:val="18"/>
                <w:szCs w:val="18"/>
                <w:lang w:val="en-US"/>
              </w:rPr>
              <w:t xml:space="preserve"> 10</w:t>
            </w:r>
            <w:r w:rsidRPr="00003499">
              <w:rPr>
                <w:rFonts w:eastAsia="Times New Roman" w:cstheme="minorHAnsi"/>
                <w:bCs/>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09583BE7" w14:textId="77777777" w:rsidR="004D3AFB" w:rsidRPr="00003499" w:rsidRDefault="004D3AFB"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bCs/>
                <w:color w:val="000000"/>
                <w:sz w:val="18"/>
                <w:szCs w:val="18"/>
                <w:lang w:val="en-US"/>
              </w:rPr>
              <w:t>537.3</w:t>
            </w:r>
          </w:p>
        </w:tc>
      </w:tr>
      <w:tr w:rsidR="004D3AFB" w:rsidRPr="00003499" w14:paraId="35E841DD" w14:textId="77777777" w:rsidTr="004D3AFB">
        <w:trPr>
          <w:trHeight w:val="300"/>
          <w:jc w:val="center"/>
        </w:trPr>
        <w:tc>
          <w:tcPr>
            <w:tcW w:w="1822" w:type="dxa"/>
            <w:tcBorders>
              <w:top w:val="nil"/>
              <w:left w:val="nil"/>
              <w:bottom w:val="nil"/>
              <w:right w:val="nil"/>
            </w:tcBorders>
          </w:tcPr>
          <w:p w14:paraId="021069E2" w14:textId="77777777" w:rsidR="004D3AFB" w:rsidRPr="00003499" w:rsidRDefault="004D3AFB" w:rsidP="00691F9C">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Tajikistan</w:t>
            </w:r>
          </w:p>
        </w:tc>
        <w:tc>
          <w:tcPr>
            <w:tcW w:w="1822" w:type="dxa"/>
            <w:tcBorders>
              <w:top w:val="nil"/>
              <w:left w:val="nil"/>
              <w:bottom w:val="nil"/>
              <w:right w:val="nil"/>
            </w:tcBorders>
            <w:shd w:val="clear" w:color="auto" w:fill="auto"/>
            <w:noWrap/>
            <w:vAlign w:val="bottom"/>
            <w:hideMark/>
          </w:tcPr>
          <w:p w14:paraId="4ABABABC" w14:textId="77777777" w:rsidR="004D3AFB" w:rsidRPr="00003499" w:rsidRDefault="004D3AFB" w:rsidP="00691F9C">
            <w:pPr>
              <w:spacing w:line="240" w:lineRule="auto"/>
              <w:rPr>
                <w:rFonts w:eastAsia="Times New Roman" w:cstheme="minorHAnsi"/>
                <w:color w:val="000000"/>
                <w:sz w:val="18"/>
                <w:szCs w:val="18"/>
                <w:lang w:val="en-US"/>
              </w:rPr>
            </w:pPr>
          </w:p>
        </w:tc>
        <w:tc>
          <w:tcPr>
            <w:tcW w:w="1743" w:type="dxa"/>
            <w:tcBorders>
              <w:top w:val="nil"/>
              <w:left w:val="nil"/>
              <w:bottom w:val="nil"/>
              <w:right w:val="nil"/>
            </w:tcBorders>
            <w:shd w:val="clear" w:color="auto" w:fill="auto"/>
            <w:noWrap/>
            <w:vAlign w:val="bottom"/>
            <w:hideMark/>
          </w:tcPr>
          <w:p w14:paraId="789AA642" w14:textId="77777777" w:rsidR="004D3AFB" w:rsidRPr="00003499" w:rsidRDefault="004D3AFB" w:rsidP="00691F9C">
            <w:pPr>
              <w:spacing w:line="240" w:lineRule="auto"/>
              <w:jc w:val="center"/>
              <w:rPr>
                <w:rFonts w:eastAsia="Times New Roman" w:cstheme="minorHAnsi"/>
                <w:color w:val="000000"/>
                <w:sz w:val="18"/>
                <w:szCs w:val="18"/>
                <w:lang w:val="en-US"/>
              </w:rPr>
            </w:pPr>
          </w:p>
        </w:tc>
        <w:tc>
          <w:tcPr>
            <w:tcW w:w="1902" w:type="dxa"/>
            <w:tcBorders>
              <w:top w:val="nil"/>
              <w:left w:val="nil"/>
              <w:bottom w:val="nil"/>
              <w:right w:val="nil"/>
            </w:tcBorders>
            <w:shd w:val="clear" w:color="auto" w:fill="auto"/>
            <w:noWrap/>
            <w:vAlign w:val="bottom"/>
            <w:hideMark/>
          </w:tcPr>
          <w:p w14:paraId="5FE936F9" w14:textId="77777777" w:rsidR="004D3AFB" w:rsidRPr="00003499" w:rsidRDefault="004D3AFB"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bCs/>
                <w:color w:val="000000"/>
                <w:sz w:val="18"/>
                <w:szCs w:val="18"/>
                <w:lang w:val="en-US"/>
              </w:rPr>
              <w:t xml:space="preserve">410.1 </w:t>
            </w:r>
            <w:r w:rsidRPr="00003499">
              <w:rPr>
                <w:rFonts w:cstheme="minorHAnsi"/>
                <w:sz w:val="18"/>
                <w:szCs w:val="18"/>
                <w:lang w:val="en-US"/>
              </w:rPr>
              <w:t>×</w:t>
            </w:r>
            <w:r w:rsidRPr="00003499">
              <w:rPr>
                <w:rFonts w:eastAsia="Times New Roman" w:cstheme="minorHAnsi"/>
                <w:bCs/>
                <w:color w:val="000000"/>
                <w:sz w:val="18"/>
                <w:szCs w:val="18"/>
                <w:lang w:val="en-US"/>
              </w:rPr>
              <w:t xml:space="preserve"> 10</w:t>
            </w:r>
            <w:r w:rsidRPr="00003499">
              <w:rPr>
                <w:rFonts w:eastAsia="Times New Roman" w:cstheme="minorHAnsi"/>
                <w:bCs/>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10EED82F" w14:textId="77777777" w:rsidR="004D3AFB" w:rsidRPr="00003499" w:rsidRDefault="004D3AFB"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bCs/>
                <w:color w:val="000000"/>
                <w:sz w:val="18"/>
                <w:szCs w:val="18"/>
                <w:lang w:val="en-US"/>
              </w:rPr>
              <w:t>410.1</w:t>
            </w:r>
          </w:p>
        </w:tc>
      </w:tr>
      <w:tr w:rsidR="004D3AFB" w:rsidRPr="00003499" w14:paraId="68514356" w14:textId="77777777" w:rsidTr="004D3AFB">
        <w:trPr>
          <w:trHeight w:val="300"/>
          <w:jc w:val="center"/>
        </w:trPr>
        <w:tc>
          <w:tcPr>
            <w:tcW w:w="1822" w:type="dxa"/>
            <w:tcBorders>
              <w:top w:val="nil"/>
              <w:left w:val="nil"/>
              <w:bottom w:val="nil"/>
              <w:right w:val="nil"/>
            </w:tcBorders>
          </w:tcPr>
          <w:p w14:paraId="2A339D5E" w14:textId="77777777" w:rsidR="004D3AFB" w:rsidRPr="00003499" w:rsidRDefault="004D3AFB" w:rsidP="00691F9C">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Turkmenistan</w:t>
            </w:r>
          </w:p>
        </w:tc>
        <w:tc>
          <w:tcPr>
            <w:tcW w:w="1822" w:type="dxa"/>
            <w:tcBorders>
              <w:top w:val="nil"/>
              <w:left w:val="nil"/>
              <w:bottom w:val="nil"/>
              <w:right w:val="nil"/>
            </w:tcBorders>
            <w:shd w:val="clear" w:color="auto" w:fill="auto"/>
            <w:noWrap/>
            <w:vAlign w:val="bottom"/>
          </w:tcPr>
          <w:p w14:paraId="1928F013" w14:textId="77777777" w:rsidR="004D3AFB" w:rsidRPr="00003499" w:rsidRDefault="004D3AFB" w:rsidP="00691F9C">
            <w:pPr>
              <w:spacing w:line="240" w:lineRule="auto"/>
              <w:rPr>
                <w:rFonts w:eastAsia="Times New Roman" w:cstheme="minorHAnsi"/>
                <w:bCs/>
                <w:color w:val="000000"/>
                <w:sz w:val="18"/>
                <w:szCs w:val="18"/>
                <w:lang w:val="en-US"/>
              </w:rPr>
            </w:pPr>
          </w:p>
        </w:tc>
        <w:tc>
          <w:tcPr>
            <w:tcW w:w="1743" w:type="dxa"/>
            <w:tcBorders>
              <w:top w:val="nil"/>
              <w:left w:val="nil"/>
              <w:bottom w:val="nil"/>
              <w:right w:val="nil"/>
            </w:tcBorders>
            <w:shd w:val="clear" w:color="auto" w:fill="auto"/>
            <w:noWrap/>
            <w:vAlign w:val="bottom"/>
          </w:tcPr>
          <w:p w14:paraId="528EC2F9" w14:textId="77777777" w:rsidR="004D3AFB" w:rsidRPr="00003499" w:rsidRDefault="004D3AFB" w:rsidP="00691F9C">
            <w:pPr>
              <w:spacing w:line="240" w:lineRule="auto"/>
              <w:jc w:val="center"/>
              <w:rPr>
                <w:rFonts w:eastAsia="Times New Roman" w:cstheme="minorHAnsi"/>
                <w:color w:val="000000"/>
                <w:sz w:val="18"/>
                <w:szCs w:val="18"/>
                <w:lang w:val="en-US"/>
              </w:rPr>
            </w:pPr>
          </w:p>
        </w:tc>
        <w:tc>
          <w:tcPr>
            <w:tcW w:w="1902" w:type="dxa"/>
            <w:tcBorders>
              <w:top w:val="nil"/>
              <w:left w:val="nil"/>
              <w:bottom w:val="nil"/>
              <w:right w:val="nil"/>
            </w:tcBorders>
            <w:shd w:val="clear" w:color="auto" w:fill="auto"/>
            <w:noWrap/>
            <w:vAlign w:val="bottom"/>
          </w:tcPr>
          <w:p w14:paraId="49DA9B87" w14:textId="77777777" w:rsidR="004D3AFB" w:rsidRPr="00003499" w:rsidRDefault="004D3AFB" w:rsidP="00691F9C">
            <w:pPr>
              <w:spacing w:line="240" w:lineRule="auto"/>
              <w:ind w:right="377"/>
              <w:jc w:val="right"/>
              <w:rPr>
                <w:rFonts w:eastAsia="Times New Roman" w:cstheme="minorHAnsi"/>
                <w:bCs/>
                <w:color w:val="000000"/>
                <w:sz w:val="18"/>
                <w:szCs w:val="18"/>
                <w:lang w:val="en-US"/>
              </w:rPr>
            </w:pPr>
            <w:r w:rsidRPr="00003499">
              <w:rPr>
                <w:rFonts w:eastAsia="Times New Roman" w:cstheme="minorHAnsi"/>
                <w:bCs/>
                <w:color w:val="000000"/>
                <w:sz w:val="18"/>
                <w:szCs w:val="18"/>
                <w:lang w:val="en-US"/>
              </w:rPr>
              <w:t xml:space="preserve">1483.7 </w:t>
            </w:r>
            <w:r w:rsidRPr="00003499">
              <w:rPr>
                <w:rFonts w:cstheme="minorHAnsi"/>
                <w:sz w:val="18"/>
                <w:szCs w:val="18"/>
                <w:lang w:val="en-US"/>
              </w:rPr>
              <w:t>×</w:t>
            </w:r>
            <w:r w:rsidRPr="00003499">
              <w:rPr>
                <w:rFonts w:eastAsia="Times New Roman" w:cstheme="minorHAnsi"/>
                <w:bCs/>
                <w:color w:val="000000"/>
                <w:sz w:val="18"/>
                <w:szCs w:val="18"/>
                <w:lang w:val="en-US"/>
              </w:rPr>
              <w:t xml:space="preserve"> 10</w:t>
            </w:r>
            <w:r w:rsidRPr="00003499">
              <w:rPr>
                <w:rFonts w:eastAsia="Times New Roman" w:cstheme="minorHAnsi"/>
                <w:bCs/>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tcPr>
          <w:p w14:paraId="628D7869" w14:textId="77777777" w:rsidR="004D3AFB" w:rsidRPr="00003499" w:rsidRDefault="004D3AFB" w:rsidP="00691F9C">
            <w:pPr>
              <w:spacing w:line="240" w:lineRule="auto"/>
              <w:ind w:right="215"/>
              <w:jc w:val="right"/>
              <w:rPr>
                <w:rFonts w:eastAsia="Times New Roman" w:cstheme="minorHAnsi"/>
                <w:bCs/>
                <w:color w:val="000000"/>
                <w:sz w:val="18"/>
                <w:szCs w:val="18"/>
                <w:lang w:val="en-US"/>
              </w:rPr>
            </w:pPr>
            <w:r w:rsidRPr="00003499">
              <w:rPr>
                <w:rFonts w:eastAsia="Times New Roman" w:cstheme="minorHAnsi"/>
                <w:bCs/>
                <w:color w:val="000000"/>
                <w:sz w:val="18"/>
                <w:szCs w:val="18"/>
                <w:lang w:val="en-US"/>
              </w:rPr>
              <w:t>1483.7</w:t>
            </w:r>
          </w:p>
        </w:tc>
      </w:tr>
      <w:tr w:rsidR="004D3AFB" w:rsidRPr="00003499" w14:paraId="0B2331E1" w14:textId="77777777" w:rsidTr="004D3AFB">
        <w:trPr>
          <w:trHeight w:val="300"/>
          <w:jc w:val="center"/>
        </w:trPr>
        <w:tc>
          <w:tcPr>
            <w:tcW w:w="1822" w:type="dxa"/>
            <w:tcBorders>
              <w:top w:val="nil"/>
              <w:left w:val="nil"/>
              <w:bottom w:val="nil"/>
              <w:right w:val="nil"/>
            </w:tcBorders>
          </w:tcPr>
          <w:p w14:paraId="1091295D" w14:textId="77777777" w:rsidR="004D3AFB" w:rsidRPr="00003499" w:rsidRDefault="004D3AFB" w:rsidP="00691F9C">
            <w:pPr>
              <w:spacing w:line="240" w:lineRule="auto"/>
              <w:jc w:val="left"/>
              <w:rPr>
                <w:rFonts w:eastAsia="Times New Roman" w:cstheme="minorHAnsi"/>
                <w:bCs/>
                <w:color w:val="000000"/>
                <w:sz w:val="18"/>
                <w:szCs w:val="18"/>
                <w:lang w:val="en-US"/>
              </w:rPr>
            </w:pPr>
            <w:r w:rsidRPr="00003499">
              <w:rPr>
                <w:rFonts w:eastAsia="Times New Roman" w:cstheme="minorHAnsi"/>
                <w:color w:val="000000"/>
                <w:sz w:val="18"/>
                <w:szCs w:val="18"/>
                <w:lang w:val="en-US"/>
              </w:rPr>
              <w:t>Uzbekistan</w:t>
            </w:r>
          </w:p>
        </w:tc>
        <w:tc>
          <w:tcPr>
            <w:tcW w:w="1822" w:type="dxa"/>
            <w:tcBorders>
              <w:top w:val="nil"/>
              <w:left w:val="nil"/>
              <w:bottom w:val="nil"/>
              <w:right w:val="nil"/>
            </w:tcBorders>
            <w:shd w:val="clear" w:color="auto" w:fill="auto"/>
            <w:noWrap/>
            <w:vAlign w:val="bottom"/>
            <w:hideMark/>
          </w:tcPr>
          <w:p w14:paraId="2BEC9693" w14:textId="77777777" w:rsidR="004D3AFB" w:rsidRPr="00003499" w:rsidRDefault="004D3AFB" w:rsidP="00691F9C">
            <w:pPr>
              <w:spacing w:line="240" w:lineRule="auto"/>
              <w:rPr>
                <w:rFonts w:eastAsia="Times New Roman" w:cstheme="minorHAnsi"/>
                <w:bCs/>
                <w:color w:val="000000"/>
                <w:sz w:val="18"/>
                <w:szCs w:val="18"/>
                <w:lang w:val="en-US"/>
              </w:rPr>
            </w:pPr>
          </w:p>
        </w:tc>
        <w:tc>
          <w:tcPr>
            <w:tcW w:w="1743" w:type="dxa"/>
            <w:tcBorders>
              <w:top w:val="nil"/>
              <w:left w:val="nil"/>
              <w:bottom w:val="nil"/>
              <w:right w:val="nil"/>
            </w:tcBorders>
            <w:shd w:val="clear" w:color="auto" w:fill="auto"/>
            <w:noWrap/>
            <w:vAlign w:val="bottom"/>
            <w:hideMark/>
          </w:tcPr>
          <w:p w14:paraId="2E594B50" w14:textId="77777777" w:rsidR="004D3AFB" w:rsidRPr="00003499" w:rsidRDefault="004D3AFB" w:rsidP="00691F9C">
            <w:pPr>
              <w:spacing w:line="240" w:lineRule="auto"/>
              <w:jc w:val="center"/>
              <w:rPr>
                <w:rFonts w:eastAsia="Times New Roman" w:cstheme="minorHAnsi"/>
                <w:sz w:val="18"/>
                <w:szCs w:val="18"/>
                <w:lang w:val="en-US"/>
              </w:rPr>
            </w:pPr>
          </w:p>
        </w:tc>
        <w:tc>
          <w:tcPr>
            <w:tcW w:w="1902" w:type="dxa"/>
            <w:tcBorders>
              <w:top w:val="nil"/>
              <w:left w:val="nil"/>
              <w:bottom w:val="nil"/>
              <w:right w:val="nil"/>
            </w:tcBorders>
            <w:shd w:val="clear" w:color="auto" w:fill="auto"/>
            <w:noWrap/>
            <w:vAlign w:val="bottom"/>
            <w:hideMark/>
          </w:tcPr>
          <w:p w14:paraId="32AB0199" w14:textId="77777777" w:rsidR="004D3AFB" w:rsidRPr="00003499" w:rsidRDefault="004D3AFB" w:rsidP="00691F9C">
            <w:pPr>
              <w:spacing w:line="240" w:lineRule="auto"/>
              <w:ind w:right="377"/>
              <w:jc w:val="right"/>
              <w:rPr>
                <w:rFonts w:eastAsia="Times New Roman" w:cstheme="minorHAnsi"/>
                <w:bCs/>
                <w:color w:val="000000"/>
                <w:sz w:val="18"/>
                <w:szCs w:val="18"/>
                <w:lang w:val="en-US"/>
              </w:rPr>
            </w:pPr>
            <w:r w:rsidRPr="00003499">
              <w:rPr>
                <w:rFonts w:eastAsia="Times New Roman" w:cstheme="minorHAnsi"/>
                <w:bCs/>
                <w:color w:val="000000"/>
                <w:sz w:val="18"/>
                <w:szCs w:val="18"/>
                <w:lang w:val="en-US"/>
              </w:rPr>
              <w:t xml:space="preserve">1195.0 </w:t>
            </w:r>
            <w:r w:rsidRPr="00003499">
              <w:rPr>
                <w:rFonts w:cstheme="minorHAnsi"/>
                <w:sz w:val="18"/>
                <w:szCs w:val="18"/>
                <w:lang w:val="en-US"/>
              </w:rPr>
              <w:t>×</w:t>
            </w:r>
            <w:r w:rsidRPr="00003499">
              <w:rPr>
                <w:rFonts w:eastAsia="Times New Roman" w:cstheme="minorHAnsi"/>
                <w:bCs/>
                <w:color w:val="000000"/>
                <w:sz w:val="18"/>
                <w:szCs w:val="18"/>
                <w:lang w:val="en-US"/>
              </w:rPr>
              <w:t xml:space="preserve"> 10</w:t>
            </w:r>
            <w:r w:rsidRPr="00003499">
              <w:rPr>
                <w:rFonts w:eastAsia="Times New Roman" w:cstheme="minorHAnsi"/>
                <w:bCs/>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656913A3" w14:textId="77777777" w:rsidR="004D3AFB" w:rsidRPr="00003499" w:rsidRDefault="004D3AFB" w:rsidP="00691F9C">
            <w:pPr>
              <w:spacing w:line="240" w:lineRule="auto"/>
              <w:ind w:right="215"/>
              <w:jc w:val="right"/>
              <w:rPr>
                <w:rFonts w:eastAsia="Times New Roman" w:cstheme="minorHAnsi"/>
                <w:bCs/>
                <w:color w:val="000000"/>
                <w:sz w:val="18"/>
                <w:szCs w:val="18"/>
                <w:lang w:val="en-US"/>
              </w:rPr>
            </w:pPr>
            <w:r w:rsidRPr="00003499">
              <w:rPr>
                <w:rFonts w:eastAsia="Times New Roman" w:cstheme="minorHAnsi"/>
                <w:bCs/>
                <w:color w:val="000000"/>
                <w:sz w:val="18"/>
                <w:szCs w:val="18"/>
                <w:lang w:val="en-US"/>
              </w:rPr>
              <w:t>1195.0</w:t>
            </w:r>
          </w:p>
        </w:tc>
      </w:tr>
    </w:tbl>
    <w:p w14:paraId="1A917CD3" w14:textId="7193E329" w:rsidR="004D3AFB" w:rsidRPr="00003499" w:rsidRDefault="004D3AFB" w:rsidP="00691F9C">
      <w:pPr>
        <w:spacing w:line="240" w:lineRule="auto"/>
        <w:rPr>
          <w:rFonts w:ascii="Cambria" w:hAnsi="Cambria" w:cs="Times New Roman"/>
          <w:sz w:val="18"/>
          <w:szCs w:val="18"/>
          <w:lang w:val="en-US"/>
        </w:rPr>
      </w:pPr>
    </w:p>
    <w:p w14:paraId="517E7DE6" w14:textId="77777777" w:rsidR="001A1210" w:rsidRPr="00003499" w:rsidRDefault="001A1210" w:rsidP="00691F9C">
      <w:pPr>
        <w:spacing w:line="240" w:lineRule="auto"/>
        <w:rPr>
          <w:rFonts w:ascii="Cambria" w:hAnsi="Cambria" w:cs="Times New Roman"/>
          <w:sz w:val="18"/>
          <w:szCs w:val="18"/>
          <w:lang w:val="en-US"/>
        </w:rPr>
      </w:pPr>
    </w:p>
    <w:p w14:paraId="5A6E7A73" w14:textId="4C2FA557" w:rsidR="004D3AFB" w:rsidRPr="00003499" w:rsidRDefault="004D3AFB" w:rsidP="00691F9C">
      <w:pPr>
        <w:spacing w:line="240" w:lineRule="auto"/>
        <w:jc w:val="center"/>
        <w:rPr>
          <w:rFonts w:ascii="Cambria" w:hAnsi="Cambria" w:cs="Times New Roman"/>
          <w:b/>
          <w:sz w:val="18"/>
          <w:szCs w:val="18"/>
          <w:lang w:val="en-US"/>
        </w:rPr>
      </w:pPr>
      <w:r w:rsidRPr="00003499">
        <w:rPr>
          <w:rFonts w:ascii="Cambria" w:hAnsi="Cambria" w:cs="Times New Roman"/>
          <w:b/>
          <w:sz w:val="18"/>
          <w:szCs w:val="18"/>
          <w:lang w:val="en-US"/>
        </w:rPr>
        <w:t xml:space="preserve">Breakdown of aggregate solar power potential into classes according to </w:t>
      </w:r>
      <w:r w:rsidR="001A1210" w:rsidRPr="00003499">
        <w:rPr>
          <w:rFonts w:ascii="Cambria" w:hAnsi="Cambria" w:cs="Times New Roman"/>
          <w:b/>
          <w:sz w:val="18"/>
          <w:szCs w:val="18"/>
          <w:lang w:val="en-US"/>
        </w:rPr>
        <w:t xml:space="preserve">level of solar </w:t>
      </w:r>
      <w:r w:rsidRPr="00003499">
        <w:rPr>
          <w:rFonts w:ascii="Cambria" w:hAnsi="Cambria" w:cs="Times New Roman"/>
          <w:b/>
          <w:sz w:val="18"/>
          <w:szCs w:val="18"/>
          <w:lang w:val="en-US"/>
        </w:rPr>
        <w:t>irradiation</w:t>
      </w:r>
    </w:p>
    <w:tbl>
      <w:tblPr>
        <w:tblW w:w="9112" w:type="dxa"/>
        <w:jc w:val="center"/>
        <w:tblLayout w:type="fixed"/>
        <w:tblLook w:val="04A0" w:firstRow="1" w:lastRow="0" w:firstColumn="1" w:lastColumn="0" w:noHBand="0" w:noVBand="1"/>
      </w:tblPr>
      <w:tblGrid>
        <w:gridCol w:w="1822"/>
        <w:gridCol w:w="1822"/>
        <w:gridCol w:w="1823"/>
        <w:gridCol w:w="1822"/>
        <w:gridCol w:w="1823"/>
      </w:tblGrid>
      <w:tr w:rsidR="009617D3" w:rsidRPr="00003499" w14:paraId="24339540" w14:textId="77777777" w:rsidTr="00EB62A8">
        <w:trPr>
          <w:trHeight w:val="300"/>
          <w:jc w:val="center"/>
        </w:trPr>
        <w:tc>
          <w:tcPr>
            <w:tcW w:w="1822" w:type="dxa"/>
            <w:tcBorders>
              <w:top w:val="single" w:sz="8" w:space="0" w:color="auto"/>
              <w:left w:val="nil"/>
              <w:bottom w:val="double" w:sz="4" w:space="0" w:color="auto"/>
              <w:right w:val="nil"/>
            </w:tcBorders>
            <w:shd w:val="clear" w:color="000000" w:fill="auto"/>
            <w:vAlign w:val="center"/>
          </w:tcPr>
          <w:p w14:paraId="781CB2BB" w14:textId="77777777" w:rsidR="009617D3" w:rsidRPr="00003499" w:rsidRDefault="009617D3" w:rsidP="00AF743E">
            <w:pPr>
              <w:spacing w:line="240" w:lineRule="auto"/>
              <w:jc w:val="center"/>
              <w:rPr>
                <w:rFonts w:eastAsia="Times New Roman" w:cstheme="minorHAnsi"/>
                <w:bCs/>
                <w:color w:val="000000"/>
                <w:sz w:val="18"/>
                <w:szCs w:val="18"/>
                <w:lang w:val="en-US"/>
              </w:rPr>
            </w:pPr>
          </w:p>
        </w:tc>
        <w:tc>
          <w:tcPr>
            <w:tcW w:w="1822" w:type="dxa"/>
            <w:tcBorders>
              <w:top w:val="single" w:sz="8" w:space="0" w:color="auto"/>
              <w:left w:val="nil"/>
              <w:bottom w:val="double" w:sz="4" w:space="0" w:color="auto"/>
              <w:right w:val="nil"/>
            </w:tcBorders>
            <w:shd w:val="clear" w:color="000000" w:fill="auto"/>
            <w:noWrap/>
            <w:vAlign w:val="center"/>
            <w:hideMark/>
          </w:tcPr>
          <w:p w14:paraId="0001AA94" w14:textId="77777777" w:rsidR="009617D3" w:rsidRPr="00003499" w:rsidRDefault="009617D3" w:rsidP="005A66B4">
            <w:pPr>
              <w:spacing w:line="240" w:lineRule="auto"/>
              <w:jc w:val="center"/>
              <w:rPr>
                <w:rFonts w:eastAsia="Times New Roman" w:cstheme="minorHAnsi"/>
                <w:bCs/>
                <w:color w:val="000000"/>
                <w:sz w:val="18"/>
                <w:szCs w:val="18"/>
                <w:lang w:val="en-US"/>
              </w:rPr>
            </w:pPr>
            <w:r w:rsidRPr="00003499">
              <w:rPr>
                <w:rFonts w:eastAsia="Times New Roman" w:cstheme="minorHAnsi"/>
                <w:bCs/>
                <w:color w:val="000000"/>
                <w:sz w:val="18"/>
                <w:szCs w:val="18"/>
                <w:lang w:val="en-US"/>
              </w:rPr>
              <w:t>Class</w:t>
            </w:r>
          </w:p>
        </w:tc>
        <w:tc>
          <w:tcPr>
            <w:tcW w:w="1823" w:type="dxa"/>
            <w:tcBorders>
              <w:top w:val="single" w:sz="8" w:space="0" w:color="auto"/>
              <w:left w:val="nil"/>
              <w:bottom w:val="double" w:sz="4" w:space="0" w:color="auto"/>
              <w:right w:val="nil"/>
            </w:tcBorders>
            <w:shd w:val="clear" w:color="000000" w:fill="auto"/>
            <w:noWrap/>
            <w:vAlign w:val="center"/>
            <w:hideMark/>
          </w:tcPr>
          <w:p w14:paraId="5AF99202" w14:textId="77777777" w:rsidR="009617D3" w:rsidRPr="00003499" w:rsidRDefault="009617D3">
            <w:pPr>
              <w:spacing w:line="240" w:lineRule="auto"/>
              <w:jc w:val="center"/>
              <w:rPr>
                <w:rFonts w:eastAsia="Times New Roman" w:cstheme="minorHAnsi"/>
                <w:bCs/>
                <w:color w:val="000000"/>
                <w:sz w:val="18"/>
                <w:szCs w:val="18"/>
                <w:lang w:val="en-US"/>
              </w:rPr>
            </w:pPr>
            <w:r w:rsidRPr="00003499">
              <w:rPr>
                <w:rFonts w:eastAsia="Times New Roman" w:cstheme="minorHAnsi"/>
                <w:bCs/>
                <w:color w:val="000000"/>
                <w:sz w:val="18"/>
                <w:szCs w:val="18"/>
                <w:lang w:val="en-US"/>
              </w:rPr>
              <w:t>kWh/m</w:t>
            </w:r>
            <w:r w:rsidRPr="00003499">
              <w:rPr>
                <w:rFonts w:eastAsia="Times New Roman" w:cstheme="minorHAnsi"/>
                <w:bCs/>
                <w:color w:val="000000"/>
                <w:sz w:val="18"/>
                <w:szCs w:val="18"/>
                <w:vertAlign w:val="superscript"/>
                <w:lang w:val="en-US"/>
              </w:rPr>
              <w:t>2</w:t>
            </w:r>
            <w:r w:rsidRPr="00003499">
              <w:rPr>
                <w:rFonts w:eastAsia="Times New Roman" w:cstheme="minorHAnsi"/>
                <w:bCs/>
                <w:color w:val="000000"/>
                <w:sz w:val="18"/>
                <w:szCs w:val="18"/>
                <w:lang w:val="en-US"/>
              </w:rPr>
              <w:t>/day</w:t>
            </w:r>
          </w:p>
        </w:tc>
        <w:tc>
          <w:tcPr>
            <w:tcW w:w="1822" w:type="dxa"/>
            <w:tcBorders>
              <w:top w:val="single" w:sz="8" w:space="0" w:color="auto"/>
              <w:left w:val="nil"/>
              <w:bottom w:val="double" w:sz="4" w:space="0" w:color="auto"/>
              <w:right w:val="nil"/>
            </w:tcBorders>
            <w:shd w:val="clear" w:color="000000" w:fill="auto"/>
            <w:noWrap/>
            <w:vAlign w:val="center"/>
            <w:hideMark/>
          </w:tcPr>
          <w:p w14:paraId="336330F1" w14:textId="77777777" w:rsidR="009617D3" w:rsidRPr="00003499" w:rsidRDefault="009617D3">
            <w:pPr>
              <w:spacing w:line="240" w:lineRule="auto"/>
              <w:jc w:val="center"/>
              <w:rPr>
                <w:rFonts w:eastAsia="Times New Roman" w:cstheme="minorHAnsi"/>
                <w:bCs/>
                <w:color w:val="000000"/>
                <w:sz w:val="18"/>
                <w:szCs w:val="18"/>
                <w:lang w:val="en-US"/>
              </w:rPr>
            </w:pPr>
            <w:r w:rsidRPr="00003499">
              <w:rPr>
                <w:rFonts w:eastAsia="Times New Roman" w:cstheme="minorHAnsi"/>
                <w:bCs/>
                <w:color w:val="000000"/>
                <w:sz w:val="18"/>
                <w:szCs w:val="18"/>
                <w:lang w:val="en-US"/>
              </w:rPr>
              <w:t>kWh/year</w:t>
            </w:r>
          </w:p>
        </w:tc>
        <w:tc>
          <w:tcPr>
            <w:tcW w:w="1823" w:type="dxa"/>
            <w:tcBorders>
              <w:top w:val="single" w:sz="8" w:space="0" w:color="auto"/>
              <w:left w:val="nil"/>
              <w:bottom w:val="double" w:sz="4" w:space="0" w:color="auto"/>
              <w:right w:val="nil"/>
            </w:tcBorders>
            <w:shd w:val="clear" w:color="000000" w:fill="auto"/>
            <w:noWrap/>
            <w:vAlign w:val="center"/>
            <w:hideMark/>
          </w:tcPr>
          <w:p w14:paraId="7F59698F" w14:textId="77777777" w:rsidR="009617D3" w:rsidRPr="00003499" w:rsidRDefault="009617D3">
            <w:pPr>
              <w:spacing w:line="240" w:lineRule="auto"/>
              <w:jc w:val="center"/>
              <w:rPr>
                <w:rFonts w:eastAsia="Times New Roman" w:cstheme="minorHAnsi"/>
                <w:bCs/>
                <w:color w:val="000000"/>
                <w:sz w:val="18"/>
                <w:szCs w:val="18"/>
                <w:lang w:val="en-US"/>
              </w:rPr>
            </w:pPr>
            <w:r w:rsidRPr="00003499">
              <w:rPr>
                <w:rFonts w:eastAsia="Times New Roman" w:cstheme="minorHAnsi"/>
                <w:bCs/>
                <w:color w:val="000000"/>
                <w:sz w:val="18"/>
                <w:szCs w:val="18"/>
                <w:lang w:val="en-US"/>
              </w:rPr>
              <w:t>TWh/year</w:t>
            </w:r>
          </w:p>
        </w:tc>
      </w:tr>
      <w:tr w:rsidR="009617D3" w:rsidRPr="00003499" w14:paraId="50A0C82D" w14:textId="77777777" w:rsidTr="00EB62A8">
        <w:trPr>
          <w:trHeight w:val="300"/>
          <w:jc w:val="center"/>
        </w:trPr>
        <w:tc>
          <w:tcPr>
            <w:tcW w:w="1822" w:type="dxa"/>
            <w:tcBorders>
              <w:top w:val="double" w:sz="4" w:space="0" w:color="auto"/>
              <w:left w:val="nil"/>
              <w:bottom w:val="nil"/>
              <w:right w:val="nil"/>
            </w:tcBorders>
            <w:vAlign w:val="bottom"/>
          </w:tcPr>
          <w:p w14:paraId="69F18D4B"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Kazakhstan</w:t>
            </w:r>
          </w:p>
        </w:tc>
        <w:tc>
          <w:tcPr>
            <w:tcW w:w="1822" w:type="dxa"/>
            <w:tcBorders>
              <w:top w:val="double" w:sz="4" w:space="0" w:color="auto"/>
              <w:left w:val="nil"/>
              <w:bottom w:val="nil"/>
              <w:right w:val="nil"/>
            </w:tcBorders>
            <w:shd w:val="clear" w:color="auto" w:fill="auto"/>
            <w:noWrap/>
            <w:vAlign w:val="bottom"/>
          </w:tcPr>
          <w:p w14:paraId="72C6564D"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7</w:t>
            </w:r>
          </w:p>
        </w:tc>
        <w:tc>
          <w:tcPr>
            <w:tcW w:w="1823" w:type="dxa"/>
            <w:tcBorders>
              <w:top w:val="double" w:sz="4" w:space="0" w:color="auto"/>
              <w:left w:val="nil"/>
              <w:bottom w:val="nil"/>
              <w:right w:val="nil"/>
            </w:tcBorders>
            <w:shd w:val="clear" w:color="auto" w:fill="auto"/>
            <w:noWrap/>
            <w:vAlign w:val="bottom"/>
            <w:hideMark/>
          </w:tcPr>
          <w:p w14:paraId="3DE9C2EE"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3.5 – 4.0</w:t>
            </w:r>
          </w:p>
        </w:tc>
        <w:tc>
          <w:tcPr>
            <w:tcW w:w="1822" w:type="dxa"/>
            <w:tcBorders>
              <w:top w:val="double" w:sz="4" w:space="0" w:color="auto"/>
              <w:left w:val="nil"/>
              <w:bottom w:val="nil"/>
              <w:right w:val="nil"/>
            </w:tcBorders>
            <w:shd w:val="clear" w:color="auto" w:fill="auto"/>
            <w:noWrap/>
            <w:vAlign w:val="bottom"/>
            <w:hideMark/>
          </w:tcPr>
          <w:p w14:paraId="4BE80126" w14:textId="77777777" w:rsidR="009617D3" w:rsidRPr="00003499" w:rsidRDefault="009617D3" w:rsidP="00691F9C">
            <w:pPr>
              <w:spacing w:line="240" w:lineRule="auto"/>
              <w:ind w:right="25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989.6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double" w:sz="4" w:space="0" w:color="auto"/>
              <w:left w:val="nil"/>
              <w:bottom w:val="nil"/>
              <w:right w:val="nil"/>
            </w:tcBorders>
            <w:shd w:val="clear" w:color="auto" w:fill="auto"/>
            <w:noWrap/>
            <w:vAlign w:val="bottom"/>
            <w:hideMark/>
          </w:tcPr>
          <w:p w14:paraId="1E80DCBC"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989.6</w:t>
            </w:r>
          </w:p>
        </w:tc>
      </w:tr>
      <w:tr w:rsidR="009617D3" w:rsidRPr="00003499" w14:paraId="4311C72B" w14:textId="77777777" w:rsidTr="00EB62A8">
        <w:trPr>
          <w:trHeight w:val="300"/>
          <w:jc w:val="center"/>
        </w:trPr>
        <w:tc>
          <w:tcPr>
            <w:tcW w:w="1822" w:type="dxa"/>
            <w:tcBorders>
              <w:top w:val="nil"/>
              <w:left w:val="nil"/>
              <w:bottom w:val="nil"/>
              <w:right w:val="nil"/>
            </w:tcBorders>
            <w:vAlign w:val="bottom"/>
          </w:tcPr>
          <w:p w14:paraId="432C42CF"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Kazakhstan</w:t>
            </w:r>
          </w:p>
        </w:tc>
        <w:tc>
          <w:tcPr>
            <w:tcW w:w="1822" w:type="dxa"/>
            <w:tcBorders>
              <w:top w:val="nil"/>
              <w:left w:val="nil"/>
              <w:bottom w:val="nil"/>
              <w:right w:val="nil"/>
            </w:tcBorders>
            <w:shd w:val="clear" w:color="auto" w:fill="auto"/>
            <w:noWrap/>
            <w:vAlign w:val="bottom"/>
          </w:tcPr>
          <w:p w14:paraId="140BDE96"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8</w:t>
            </w:r>
          </w:p>
        </w:tc>
        <w:tc>
          <w:tcPr>
            <w:tcW w:w="1823" w:type="dxa"/>
            <w:tcBorders>
              <w:top w:val="nil"/>
              <w:left w:val="nil"/>
              <w:bottom w:val="nil"/>
              <w:right w:val="nil"/>
            </w:tcBorders>
            <w:shd w:val="clear" w:color="auto" w:fill="auto"/>
            <w:noWrap/>
            <w:vAlign w:val="bottom"/>
            <w:hideMark/>
          </w:tcPr>
          <w:p w14:paraId="2666DCBD"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4.1 - 4.5</w:t>
            </w:r>
          </w:p>
        </w:tc>
        <w:tc>
          <w:tcPr>
            <w:tcW w:w="1822" w:type="dxa"/>
            <w:tcBorders>
              <w:top w:val="nil"/>
              <w:left w:val="nil"/>
              <w:bottom w:val="nil"/>
              <w:right w:val="nil"/>
            </w:tcBorders>
            <w:shd w:val="clear" w:color="auto" w:fill="auto"/>
            <w:noWrap/>
            <w:vAlign w:val="bottom"/>
            <w:hideMark/>
          </w:tcPr>
          <w:p w14:paraId="532EF3A2" w14:textId="77777777" w:rsidR="009617D3" w:rsidRPr="00003499" w:rsidRDefault="009617D3" w:rsidP="00691F9C">
            <w:pPr>
              <w:spacing w:line="240" w:lineRule="auto"/>
              <w:ind w:right="25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3723.8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4B4577CD"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3,723.8</w:t>
            </w:r>
          </w:p>
        </w:tc>
      </w:tr>
      <w:tr w:rsidR="009617D3" w:rsidRPr="00003499" w14:paraId="2D4E6844" w14:textId="77777777" w:rsidTr="00EB62A8">
        <w:trPr>
          <w:trHeight w:val="300"/>
          <w:jc w:val="center"/>
        </w:trPr>
        <w:tc>
          <w:tcPr>
            <w:tcW w:w="1822" w:type="dxa"/>
            <w:tcBorders>
              <w:top w:val="nil"/>
              <w:left w:val="nil"/>
              <w:bottom w:val="nil"/>
              <w:right w:val="nil"/>
            </w:tcBorders>
            <w:vAlign w:val="bottom"/>
          </w:tcPr>
          <w:p w14:paraId="1C129257"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Kazakhstan</w:t>
            </w:r>
          </w:p>
        </w:tc>
        <w:tc>
          <w:tcPr>
            <w:tcW w:w="1822" w:type="dxa"/>
            <w:tcBorders>
              <w:top w:val="nil"/>
              <w:left w:val="nil"/>
              <w:bottom w:val="nil"/>
              <w:right w:val="nil"/>
            </w:tcBorders>
            <w:shd w:val="clear" w:color="auto" w:fill="auto"/>
            <w:noWrap/>
            <w:vAlign w:val="bottom"/>
          </w:tcPr>
          <w:p w14:paraId="0F84E5A8"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w:t>
            </w:r>
          </w:p>
        </w:tc>
        <w:tc>
          <w:tcPr>
            <w:tcW w:w="1823" w:type="dxa"/>
            <w:tcBorders>
              <w:top w:val="nil"/>
              <w:left w:val="nil"/>
              <w:bottom w:val="nil"/>
              <w:right w:val="nil"/>
            </w:tcBorders>
            <w:shd w:val="clear" w:color="auto" w:fill="auto"/>
            <w:noWrap/>
            <w:vAlign w:val="bottom"/>
            <w:hideMark/>
          </w:tcPr>
          <w:p w14:paraId="786B0D88"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4.6 – 5.0</w:t>
            </w:r>
          </w:p>
        </w:tc>
        <w:tc>
          <w:tcPr>
            <w:tcW w:w="1822" w:type="dxa"/>
            <w:tcBorders>
              <w:top w:val="nil"/>
              <w:left w:val="nil"/>
              <w:bottom w:val="nil"/>
              <w:right w:val="nil"/>
            </w:tcBorders>
            <w:shd w:val="clear" w:color="auto" w:fill="auto"/>
            <w:noWrap/>
            <w:vAlign w:val="bottom"/>
            <w:hideMark/>
          </w:tcPr>
          <w:p w14:paraId="3DF320C1" w14:textId="77777777" w:rsidR="009617D3" w:rsidRPr="00003499" w:rsidRDefault="009617D3" w:rsidP="00691F9C">
            <w:pPr>
              <w:spacing w:line="240" w:lineRule="auto"/>
              <w:ind w:right="25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1875.1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333C59D1"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1,875.1</w:t>
            </w:r>
          </w:p>
        </w:tc>
      </w:tr>
      <w:tr w:rsidR="009617D3" w:rsidRPr="00003499" w14:paraId="3F6F68E1" w14:textId="77777777" w:rsidTr="00EB62A8">
        <w:trPr>
          <w:trHeight w:val="300"/>
          <w:jc w:val="center"/>
        </w:trPr>
        <w:tc>
          <w:tcPr>
            <w:tcW w:w="1822" w:type="dxa"/>
            <w:tcBorders>
              <w:top w:val="nil"/>
              <w:left w:val="nil"/>
              <w:bottom w:val="nil"/>
              <w:right w:val="nil"/>
            </w:tcBorders>
            <w:vAlign w:val="bottom"/>
          </w:tcPr>
          <w:p w14:paraId="3402BB2A"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Kazakhstan</w:t>
            </w:r>
          </w:p>
        </w:tc>
        <w:tc>
          <w:tcPr>
            <w:tcW w:w="1822" w:type="dxa"/>
            <w:tcBorders>
              <w:top w:val="nil"/>
              <w:left w:val="nil"/>
              <w:bottom w:val="nil"/>
              <w:right w:val="nil"/>
            </w:tcBorders>
            <w:shd w:val="clear" w:color="auto" w:fill="auto"/>
            <w:noWrap/>
            <w:vAlign w:val="bottom"/>
          </w:tcPr>
          <w:p w14:paraId="67D31884"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10</w:t>
            </w:r>
          </w:p>
        </w:tc>
        <w:tc>
          <w:tcPr>
            <w:tcW w:w="1823" w:type="dxa"/>
            <w:tcBorders>
              <w:top w:val="nil"/>
              <w:left w:val="nil"/>
              <w:bottom w:val="nil"/>
              <w:right w:val="nil"/>
            </w:tcBorders>
            <w:shd w:val="clear" w:color="auto" w:fill="auto"/>
            <w:noWrap/>
            <w:vAlign w:val="bottom"/>
            <w:hideMark/>
          </w:tcPr>
          <w:p w14:paraId="28606D20"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5.1 - 5.5</w:t>
            </w:r>
          </w:p>
        </w:tc>
        <w:tc>
          <w:tcPr>
            <w:tcW w:w="1822" w:type="dxa"/>
            <w:tcBorders>
              <w:top w:val="nil"/>
              <w:left w:val="nil"/>
              <w:bottom w:val="nil"/>
              <w:right w:val="nil"/>
            </w:tcBorders>
            <w:shd w:val="clear" w:color="auto" w:fill="auto"/>
            <w:noWrap/>
            <w:vAlign w:val="bottom"/>
            <w:hideMark/>
          </w:tcPr>
          <w:p w14:paraId="1647310E" w14:textId="77777777" w:rsidR="009617D3" w:rsidRPr="00003499" w:rsidRDefault="009617D3" w:rsidP="00691F9C">
            <w:pPr>
              <w:spacing w:line="240" w:lineRule="auto"/>
              <w:ind w:right="25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95.2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4431A40D"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95.2</w:t>
            </w:r>
          </w:p>
        </w:tc>
      </w:tr>
      <w:tr w:rsidR="009617D3" w:rsidRPr="00003499" w14:paraId="24F7C788" w14:textId="77777777" w:rsidTr="00EB62A8">
        <w:trPr>
          <w:trHeight w:val="300"/>
          <w:jc w:val="center"/>
        </w:trPr>
        <w:tc>
          <w:tcPr>
            <w:tcW w:w="1822" w:type="dxa"/>
            <w:tcBorders>
              <w:top w:val="nil"/>
              <w:left w:val="nil"/>
              <w:bottom w:val="nil"/>
              <w:right w:val="nil"/>
            </w:tcBorders>
            <w:vAlign w:val="bottom"/>
          </w:tcPr>
          <w:p w14:paraId="301757A1"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Kazakhstan</w:t>
            </w:r>
          </w:p>
        </w:tc>
        <w:tc>
          <w:tcPr>
            <w:tcW w:w="1822" w:type="dxa"/>
            <w:tcBorders>
              <w:top w:val="nil"/>
              <w:left w:val="nil"/>
              <w:bottom w:val="nil"/>
              <w:right w:val="nil"/>
            </w:tcBorders>
            <w:shd w:val="clear" w:color="auto" w:fill="auto"/>
            <w:noWrap/>
            <w:vAlign w:val="bottom"/>
          </w:tcPr>
          <w:p w14:paraId="0A8997CE"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11</w:t>
            </w:r>
          </w:p>
        </w:tc>
        <w:tc>
          <w:tcPr>
            <w:tcW w:w="1823" w:type="dxa"/>
            <w:tcBorders>
              <w:top w:val="nil"/>
              <w:left w:val="nil"/>
              <w:bottom w:val="nil"/>
              <w:right w:val="nil"/>
            </w:tcBorders>
            <w:shd w:val="clear" w:color="auto" w:fill="auto"/>
            <w:noWrap/>
            <w:vAlign w:val="bottom"/>
            <w:hideMark/>
          </w:tcPr>
          <w:p w14:paraId="5B9164EB"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5.6 – 6.0</w:t>
            </w:r>
          </w:p>
        </w:tc>
        <w:tc>
          <w:tcPr>
            <w:tcW w:w="1822" w:type="dxa"/>
            <w:tcBorders>
              <w:top w:val="nil"/>
              <w:left w:val="nil"/>
              <w:bottom w:val="nil"/>
              <w:right w:val="nil"/>
            </w:tcBorders>
            <w:shd w:val="clear" w:color="auto" w:fill="auto"/>
            <w:noWrap/>
            <w:vAlign w:val="bottom"/>
            <w:hideMark/>
          </w:tcPr>
          <w:p w14:paraId="73D97637" w14:textId="77777777" w:rsidR="009617D3" w:rsidRPr="00003499" w:rsidRDefault="009617D3" w:rsidP="00691F9C">
            <w:pPr>
              <w:spacing w:line="240" w:lineRule="auto"/>
              <w:ind w:right="25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0.6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78991CEE"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0.6</w:t>
            </w:r>
          </w:p>
        </w:tc>
      </w:tr>
    </w:tbl>
    <w:p w14:paraId="2D398D0A" w14:textId="77777777" w:rsidR="009617D3" w:rsidRPr="00003499" w:rsidRDefault="009617D3" w:rsidP="00691F9C">
      <w:pPr>
        <w:spacing w:line="240" w:lineRule="auto"/>
        <w:rPr>
          <w:rFonts w:ascii="Cambria" w:hAnsi="Cambria" w:cs="Times New Roman"/>
          <w:sz w:val="18"/>
          <w:szCs w:val="18"/>
          <w:highlight w:val="yellow"/>
          <w:lang w:val="en-US"/>
        </w:rPr>
      </w:pPr>
    </w:p>
    <w:tbl>
      <w:tblPr>
        <w:tblW w:w="9112" w:type="dxa"/>
        <w:jc w:val="center"/>
        <w:tblLayout w:type="fixed"/>
        <w:tblLook w:val="04A0" w:firstRow="1" w:lastRow="0" w:firstColumn="1" w:lastColumn="0" w:noHBand="0" w:noVBand="1"/>
      </w:tblPr>
      <w:tblGrid>
        <w:gridCol w:w="1822"/>
        <w:gridCol w:w="1822"/>
        <w:gridCol w:w="1823"/>
        <w:gridCol w:w="1822"/>
        <w:gridCol w:w="1823"/>
      </w:tblGrid>
      <w:tr w:rsidR="009617D3" w:rsidRPr="00003499" w14:paraId="01C0F561" w14:textId="77777777" w:rsidTr="00EB62A8">
        <w:trPr>
          <w:trHeight w:val="300"/>
          <w:jc w:val="center"/>
        </w:trPr>
        <w:tc>
          <w:tcPr>
            <w:tcW w:w="1822" w:type="dxa"/>
            <w:tcBorders>
              <w:top w:val="nil"/>
              <w:left w:val="nil"/>
              <w:bottom w:val="nil"/>
              <w:right w:val="nil"/>
            </w:tcBorders>
            <w:vAlign w:val="bottom"/>
          </w:tcPr>
          <w:p w14:paraId="24A54901"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Kyrgyzstan</w:t>
            </w:r>
          </w:p>
        </w:tc>
        <w:tc>
          <w:tcPr>
            <w:tcW w:w="1822" w:type="dxa"/>
            <w:tcBorders>
              <w:top w:val="nil"/>
              <w:left w:val="nil"/>
              <w:bottom w:val="nil"/>
              <w:right w:val="nil"/>
            </w:tcBorders>
            <w:shd w:val="clear" w:color="auto" w:fill="auto"/>
            <w:noWrap/>
            <w:vAlign w:val="bottom"/>
            <w:hideMark/>
          </w:tcPr>
          <w:p w14:paraId="73EE72FE"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8</w:t>
            </w:r>
          </w:p>
        </w:tc>
        <w:tc>
          <w:tcPr>
            <w:tcW w:w="1823" w:type="dxa"/>
            <w:tcBorders>
              <w:top w:val="nil"/>
              <w:left w:val="nil"/>
              <w:bottom w:val="nil"/>
              <w:right w:val="nil"/>
            </w:tcBorders>
            <w:shd w:val="clear" w:color="auto" w:fill="auto"/>
            <w:noWrap/>
            <w:vAlign w:val="bottom"/>
            <w:hideMark/>
          </w:tcPr>
          <w:p w14:paraId="1DBE6CFE"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4.1 - 4.5</w:t>
            </w:r>
          </w:p>
        </w:tc>
        <w:tc>
          <w:tcPr>
            <w:tcW w:w="1822" w:type="dxa"/>
            <w:tcBorders>
              <w:top w:val="nil"/>
              <w:left w:val="nil"/>
              <w:bottom w:val="nil"/>
              <w:right w:val="nil"/>
            </w:tcBorders>
            <w:shd w:val="clear" w:color="auto" w:fill="auto"/>
            <w:noWrap/>
            <w:vAlign w:val="bottom"/>
            <w:hideMark/>
          </w:tcPr>
          <w:p w14:paraId="2D680359" w14:textId="77777777" w:rsidR="009617D3" w:rsidRPr="00003499" w:rsidRDefault="009617D3" w:rsidP="00691F9C">
            <w:pPr>
              <w:spacing w:line="240" w:lineRule="auto"/>
              <w:ind w:right="348"/>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54.6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0A553438" w14:textId="77777777" w:rsidR="009617D3" w:rsidRPr="00003499" w:rsidRDefault="009617D3" w:rsidP="00691F9C">
            <w:pPr>
              <w:spacing w:line="240" w:lineRule="auto"/>
              <w:ind w:right="37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54.6</w:t>
            </w:r>
          </w:p>
        </w:tc>
      </w:tr>
      <w:tr w:rsidR="009617D3" w:rsidRPr="00003499" w14:paraId="6BEBE0B8" w14:textId="77777777" w:rsidTr="00EB62A8">
        <w:trPr>
          <w:trHeight w:val="300"/>
          <w:jc w:val="center"/>
        </w:trPr>
        <w:tc>
          <w:tcPr>
            <w:tcW w:w="1822" w:type="dxa"/>
            <w:tcBorders>
              <w:top w:val="nil"/>
              <w:left w:val="nil"/>
              <w:bottom w:val="nil"/>
              <w:right w:val="nil"/>
            </w:tcBorders>
            <w:vAlign w:val="bottom"/>
          </w:tcPr>
          <w:p w14:paraId="62924415"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Kyrgyzstan</w:t>
            </w:r>
          </w:p>
        </w:tc>
        <w:tc>
          <w:tcPr>
            <w:tcW w:w="1822" w:type="dxa"/>
            <w:tcBorders>
              <w:top w:val="nil"/>
              <w:left w:val="nil"/>
              <w:bottom w:val="nil"/>
              <w:right w:val="nil"/>
            </w:tcBorders>
            <w:shd w:val="clear" w:color="auto" w:fill="auto"/>
            <w:noWrap/>
            <w:vAlign w:val="bottom"/>
          </w:tcPr>
          <w:p w14:paraId="204ABC2A"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w:t>
            </w:r>
          </w:p>
        </w:tc>
        <w:tc>
          <w:tcPr>
            <w:tcW w:w="1823" w:type="dxa"/>
            <w:tcBorders>
              <w:top w:val="nil"/>
              <w:left w:val="nil"/>
              <w:bottom w:val="nil"/>
              <w:right w:val="nil"/>
            </w:tcBorders>
            <w:shd w:val="clear" w:color="auto" w:fill="auto"/>
            <w:noWrap/>
            <w:vAlign w:val="bottom"/>
            <w:hideMark/>
          </w:tcPr>
          <w:p w14:paraId="6E215C44"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4.6 – 5.0</w:t>
            </w:r>
          </w:p>
        </w:tc>
        <w:tc>
          <w:tcPr>
            <w:tcW w:w="1822" w:type="dxa"/>
            <w:tcBorders>
              <w:top w:val="nil"/>
              <w:left w:val="nil"/>
              <w:bottom w:val="nil"/>
              <w:right w:val="nil"/>
            </w:tcBorders>
            <w:shd w:val="clear" w:color="auto" w:fill="auto"/>
            <w:noWrap/>
            <w:vAlign w:val="bottom"/>
            <w:hideMark/>
          </w:tcPr>
          <w:p w14:paraId="10DD81B6" w14:textId="77777777" w:rsidR="009617D3" w:rsidRPr="00003499" w:rsidRDefault="009617D3" w:rsidP="00691F9C">
            <w:pPr>
              <w:spacing w:line="240" w:lineRule="auto"/>
              <w:ind w:right="348"/>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268.4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1CC5D0E7" w14:textId="77777777" w:rsidR="009617D3" w:rsidRPr="00003499" w:rsidRDefault="009617D3" w:rsidP="00691F9C">
            <w:pPr>
              <w:spacing w:line="240" w:lineRule="auto"/>
              <w:ind w:right="37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268.4</w:t>
            </w:r>
          </w:p>
        </w:tc>
      </w:tr>
      <w:tr w:rsidR="009617D3" w:rsidRPr="00003499" w14:paraId="255D3117" w14:textId="77777777" w:rsidTr="00EB62A8">
        <w:trPr>
          <w:trHeight w:val="300"/>
          <w:jc w:val="center"/>
        </w:trPr>
        <w:tc>
          <w:tcPr>
            <w:tcW w:w="1822" w:type="dxa"/>
            <w:tcBorders>
              <w:top w:val="nil"/>
              <w:left w:val="nil"/>
              <w:bottom w:val="nil"/>
              <w:right w:val="nil"/>
            </w:tcBorders>
            <w:vAlign w:val="bottom"/>
          </w:tcPr>
          <w:p w14:paraId="5318D287"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Kyrgyzstan</w:t>
            </w:r>
          </w:p>
        </w:tc>
        <w:tc>
          <w:tcPr>
            <w:tcW w:w="1822" w:type="dxa"/>
            <w:tcBorders>
              <w:top w:val="nil"/>
              <w:left w:val="nil"/>
              <w:bottom w:val="nil"/>
              <w:right w:val="nil"/>
            </w:tcBorders>
            <w:shd w:val="clear" w:color="auto" w:fill="auto"/>
            <w:noWrap/>
            <w:vAlign w:val="bottom"/>
            <w:hideMark/>
          </w:tcPr>
          <w:p w14:paraId="7A515D3B"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10</w:t>
            </w:r>
          </w:p>
        </w:tc>
        <w:tc>
          <w:tcPr>
            <w:tcW w:w="1823" w:type="dxa"/>
            <w:tcBorders>
              <w:top w:val="nil"/>
              <w:left w:val="nil"/>
              <w:bottom w:val="nil"/>
              <w:right w:val="nil"/>
            </w:tcBorders>
            <w:shd w:val="clear" w:color="auto" w:fill="auto"/>
            <w:noWrap/>
            <w:vAlign w:val="bottom"/>
            <w:hideMark/>
          </w:tcPr>
          <w:p w14:paraId="1E72989F"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5.1 - 5.5</w:t>
            </w:r>
          </w:p>
        </w:tc>
        <w:tc>
          <w:tcPr>
            <w:tcW w:w="1822" w:type="dxa"/>
            <w:tcBorders>
              <w:top w:val="nil"/>
              <w:left w:val="nil"/>
              <w:bottom w:val="nil"/>
              <w:right w:val="nil"/>
            </w:tcBorders>
            <w:shd w:val="clear" w:color="auto" w:fill="auto"/>
            <w:noWrap/>
            <w:vAlign w:val="bottom"/>
            <w:hideMark/>
          </w:tcPr>
          <w:p w14:paraId="2D55CCBA" w14:textId="77777777" w:rsidR="009617D3" w:rsidRPr="00003499" w:rsidRDefault="009617D3" w:rsidP="00691F9C">
            <w:pPr>
              <w:spacing w:line="240" w:lineRule="auto"/>
              <w:ind w:right="348"/>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210.9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4F9BC18D" w14:textId="77777777" w:rsidR="009617D3" w:rsidRPr="00003499" w:rsidRDefault="009617D3" w:rsidP="00691F9C">
            <w:pPr>
              <w:spacing w:line="240" w:lineRule="auto"/>
              <w:ind w:right="37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210.9</w:t>
            </w:r>
          </w:p>
        </w:tc>
      </w:tr>
      <w:tr w:rsidR="009617D3" w:rsidRPr="00003499" w14:paraId="7B82A089" w14:textId="77777777" w:rsidTr="00EB62A8">
        <w:trPr>
          <w:trHeight w:val="300"/>
          <w:jc w:val="center"/>
        </w:trPr>
        <w:tc>
          <w:tcPr>
            <w:tcW w:w="1822" w:type="dxa"/>
            <w:tcBorders>
              <w:top w:val="nil"/>
              <w:left w:val="nil"/>
              <w:bottom w:val="nil"/>
              <w:right w:val="nil"/>
            </w:tcBorders>
            <w:vAlign w:val="bottom"/>
          </w:tcPr>
          <w:p w14:paraId="0331044B"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Kyrgyzstan</w:t>
            </w:r>
          </w:p>
        </w:tc>
        <w:tc>
          <w:tcPr>
            <w:tcW w:w="1822" w:type="dxa"/>
            <w:tcBorders>
              <w:top w:val="nil"/>
              <w:left w:val="nil"/>
              <w:bottom w:val="nil"/>
              <w:right w:val="nil"/>
            </w:tcBorders>
            <w:shd w:val="clear" w:color="auto" w:fill="auto"/>
            <w:noWrap/>
            <w:vAlign w:val="bottom"/>
            <w:hideMark/>
          </w:tcPr>
          <w:p w14:paraId="0A7E68EC"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11</w:t>
            </w:r>
          </w:p>
        </w:tc>
        <w:tc>
          <w:tcPr>
            <w:tcW w:w="1823" w:type="dxa"/>
            <w:tcBorders>
              <w:top w:val="nil"/>
              <w:left w:val="nil"/>
              <w:bottom w:val="nil"/>
              <w:right w:val="nil"/>
            </w:tcBorders>
            <w:shd w:val="clear" w:color="auto" w:fill="auto"/>
            <w:noWrap/>
            <w:vAlign w:val="bottom"/>
            <w:hideMark/>
          </w:tcPr>
          <w:p w14:paraId="2E8BD7A4"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5.6 – 6.0</w:t>
            </w:r>
          </w:p>
        </w:tc>
        <w:tc>
          <w:tcPr>
            <w:tcW w:w="1822" w:type="dxa"/>
            <w:tcBorders>
              <w:top w:val="nil"/>
              <w:left w:val="nil"/>
              <w:bottom w:val="nil"/>
              <w:right w:val="nil"/>
            </w:tcBorders>
            <w:shd w:val="clear" w:color="auto" w:fill="auto"/>
            <w:noWrap/>
            <w:vAlign w:val="bottom"/>
            <w:hideMark/>
          </w:tcPr>
          <w:p w14:paraId="45DC7800" w14:textId="77777777" w:rsidR="009617D3" w:rsidRPr="00003499" w:rsidRDefault="009617D3" w:rsidP="00691F9C">
            <w:pPr>
              <w:spacing w:line="240" w:lineRule="auto"/>
              <w:ind w:right="348"/>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3.4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35F462E4" w14:textId="77777777" w:rsidR="009617D3" w:rsidRPr="00003499" w:rsidRDefault="009617D3" w:rsidP="00691F9C">
            <w:pPr>
              <w:spacing w:line="240" w:lineRule="auto"/>
              <w:ind w:right="37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3.4</w:t>
            </w:r>
          </w:p>
        </w:tc>
      </w:tr>
    </w:tbl>
    <w:p w14:paraId="200C1C7F" w14:textId="77777777" w:rsidR="009617D3" w:rsidRPr="00003499" w:rsidRDefault="009617D3" w:rsidP="00691F9C">
      <w:pPr>
        <w:spacing w:line="240" w:lineRule="auto"/>
        <w:rPr>
          <w:rFonts w:ascii="Cambria" w:hAnsi="Cambria" w:cs="Times New Roman"/>
          <w:sz w:val="18"/>
          <w:szCs w:val="18"/>
          <w:highlight w:val="yellow"/>
          <w:lang w:val="en-US"/>
        </w:rPr>
      </w:pPr>
    </w:p>
    <w:tbl>
      <w:tblPr>
        <w:tblW w:w="9225" w:type="dxa"/>
        <w:jc w:val="center"/>
        <w:tblLayout w:type="fixed"/>
        <w:tblLook w:val="04A0" w:firstRow="1" w:lastRow="0" w:firstColumn="1" w:lastColumn="0" w:noHBand="0" w:noVBand="1"/>
      </w:tblPr>
      <w:tblGrid>
        <w:gridCol w:w="1845"/>
        <w:gridCol w:w="1845"/>
        <w:gridCol w:w="1845"/>
        <w:gridCol w:w="1845"/>
        <w:gridCol w:w="1845"/>
      </w:tblGrid>
      <w:tr w:rsidR="009617D3" w:rsidRPr="00003499" w14:paraId="0EB40831" w14:textId="77777777" w:rsidTr="00EB62A8">
        <w:trPr>
          <w:trHeight w:val="300"/>
          <w:jc w:val="center"/>
        </w:trPr>
        <w:tc>
          <w:tcPr>
            <w:tcW w:w="1845" w:type="dxa"/>
            <w:tcBorders>
              <w:top w:val="nil"/>
              <w:left w:val="nil"/>
              <w:bottom w:val="nil"/>
              <w:right w:val="nil"/>
            </w:tcBorders>
            <w:vAlign w:val="bottom"/>
          </w:tcPr>
          <w:p w14:paraId="38D47530" w14:textId="3E231432" w:rsidR="009617D3" w:rsidRPr="00003499" w:rsidRDefault="00E41B1B"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 </w:t>
            </w:r>
            <w:r w:rsidR="009617D3" w:rsidRPr="00003499">
              <w:rPr>
                <w:rFonts w:eastAsia="Times New Roman" w:cstheme="minorHAnsi"/>
                <w:color w:val="000000"/>
                <w:sz w:val="18"/>
                <w:szCs w:val="18"/>
                <w:lang w:val="en-US"/>
              </w:rPr>
              <w:t>Tajikistan</w:t>
            </w:r>
          </w:p>
        </w:tc>
        <w:tc>
          <w:tcPr>
            <w:tcW w:w="1845" w:type="dxa"/>
            <w:tcBorders>
              <w:top w:val="nil"/>
              <w:left w:val="nil"/>
              <w:bottom w:val="nil"/>
              <w:right w:val="nil"/>
            </w:tcBorders>
            <w:shd w:val="clear" w:color="auto" w:fill="auto"/>
            <w:noWrap/>
            <w:vAlign w:val="bottom"/>
            <w:hideMark/>
          </w:tcPr>
          <w:p w14:paraId="49A08BFA" w14:textId="77777777" w:rsidR="009617D3" w:rsidRPr="00003499" w:rsidRDefault="009617D3" w:rsidP="00691F9C">
            <w:pPr>
              <w:spacing w:line="240" w:lineRule="auto"/>
              <w:ind w:right="58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w:t>
            </w:r>
          </w:p>
        </w:tc>
        <w:tc>
          <w:tcPr>
            <w:tcW w:w="1845" w:type="dxa"/>
            <w:tcBorders>
              <w:top w:val="nil"/>
              <w:left w:val="nil"/>
              <w:bottom w:val="nil"/>
              <w:right w:val="nil"/>
            </w:tcBorders>
            <w:shd w:val="clear" w:color="auto" w:fill="auto"/>
            <w:noWrap/>
            <w:vAlign w:val="bottom"/>
            <w:hideMark/>
          </w:tcPr>
          <w:p w14:paraId="2F26D1FC"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4.5 - 5.0</w:t>
            </w:r>
          </w:p>
        </w:tc>
        <w:tc>
          <w:tcPr>
            <w:tcW w:w="1845" w:type="dxa"/>
            <w:tcBorders>
              <w:top w:val="nil"/>
              <w:left w:val="nil"/>
              <w:bottom w:val="nil"/>
              <w:right w:val="nil"/>
            </w:tcBorders>
            <w:shd w:val="clear" w:color="auto" w:fill="auto"/>
            <w:noWrap/>
            <w:vAlign w:val="bottom"/>
            <w:hideMark/>
          </w:tcPr>
          <w:p w14:paraId="7F52740E" w14:textId="77777777" w:rsidR="009617D3" w:rsidRPr="00003499" w:rsidRDefault="009617D3" w:rsidP="00691F9C">
            <w:pPr>
              <w:spacing w:line="240" w:lineRule="auto"/>
              <w:ind w:right="38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124.9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45" w:type="dxa"/>
            <w:tcBorders>
              <w:top w:val="nil"/>
              <w:left w:val="nil"/>
              <w:bottom w:val="nil"/>
              <w:right w:val="nil"/>
            </w:tcBorders>
            <w:shd w:val="clear" w:color="auto" w:fill="auto"/>
            <w:noWrap/>
            <w:vAlign w:val="bottom"/>
            <w:hideMark/>
          </w:tcPr>
          <w:p w14:paraId="193B302E"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124.9</w:t>
            </w:r>
          </w:p>
        </w:tc>
      </w:tr>
      <w:tr w:rsidR="009617D3" w:rsidRPr="00003499" w14:paraId="62FED4EE" w14:textId="77777777" w:rsidTr="00EB62A8">
        <w:trPr>
          <w:trHeight w:val="300"/>
          <w:jc w:val="center"/>
        </w:trPr>
        <w:tc>
          <w:tcPr>
            <w:tcW w:w="1845" w:type="dxa"/>
            <w:tcBorders>
              <w:top w:val="nil"/>
              <w:left w:val="nil"/>
              <w:bottom w:val="nil"/>
              <w:right w:val="nil"/>
            </w:tcBorders>
            <w:vAlign w:val="bottom"/>
          </w:tcPr>
          <w:p w14:paraId="2BAAEB1C" w14:textId="0FD8B986" w:rsidR="009617D3" w:rsidRPr="00003499" w:rsidRDefault="00E41B1B"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 </w:t>
            </w:r>
            <w:r w:rsidR="009617D3" w:rsidRPr="00003499">
              <w:rPr>
                <w:rFonts w:eastAsia="Times New Roman" w:cstheme="minorHAnsi"/>
                <w:color w:val="000000"/>
                <w:sz w:val="18"/>
                <w:szCs w:val="18"/>
                <w:lang w:val="en-US"/>
              </w:rPr>
              <w:t>Tajikistan</w:t>
            </w:r>
          </w:p>
        </w:tc>
        <w:tc>
          <w:tcPr>
            <w:tcW w:w="1845" w:type="dxa"/>
            <w:tcBorders>
              <w:top w:val="nil"/>
              <w:left w:val="nil"/>
              <w:bottom w:val="nil"/>
              <w:right w:val="nil"/>
            </w:tcBorders>
            <w:shd w:val="clear" w:color="auto" w:fill="auto"/>
            <w:noWrap/>
            <w:vAlign w:val="bottom"/>
            <w:hideMark/>
          </w:tcPr>
          <w:p w14:paraId="570A6A8F" w14:textId="77777777" w:rsidR="009617D3" w:rsidRPr="00003499" w:rsidRDefault="009617D3" w:rsidP="00691F9C">
            <w:pPr>
              <w:spacing w:line="240" w:lineRule="auto"/>
              <w:ind w:right="58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10</w:t>
            </w:r>
          </w:p>
        </w:tc>
        <w:tc>
          <w:tcPr>
            <w:tcW w:w="1845" w:type="dxa"/>
            <w:tcBorders>
              <w:top w:val="nil"/>
              <w:left w:val="nil"/>
              <w:bottom w:val="nil"/>
              <w:right w:val="nil"/>
            </w:tcBorders>
            <w:shd w:val="clear" w:color="auto" w:fill="auto"/>
            <w:noWrap/>
            <w:vAlign w:val="bottom"/>
            <w:hideMark/>
          </w:tcPr>
          <w:p w14:paraId="45A6E48A"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5.0 - 5.5</w:t>
            </w:r>
          </w:p>
        </w:tc>
        <w:tc>
          <w:tcPr>
            <w:tcW w:w="1845" w:type="dxa"/>
            <w:tcBorders>
              <w:top w:val="nil"/>
              <w:left w:val="nil"/>
              <w:bottom w:val="nil"/>
              <w:right w:val="nil"/>
            </w:tcBorders>
            <w:shd w:val="clear" w:color="auto" w:fill="auto"/>
            <w:noWrap/>
            <w:vAlign w:val="bottom"/>
            <w:hideMark/>
          </w:tcPr>
          <w:p w14:paraId="2E9A4DE3" w14:textId="77777777" w:rsidR="009617D3" w:rsidRPr="00003499" w:rsidRDefault="009617D3" w:rsidP="00691F9C">
            <w:pPr>
              <w:spacing w:line="240" w:lineRule="auto"/>
              <w:ind w:right="38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200.7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45" w:type="dxa"/>
            <w:tcBorders>
              <w:top w:val="nil"/>
              <w:left w:val="nil"/>
              <w:bottom w:val="nil"/>
              <w:right w:val="nil"/>
            </w:tcBorders>
            <w:shd w:val="clear" w:color="auto" w:fill="auto"/>
            <w:noWrap/>
            <w:vAlign w:val="bottom"/>
            <w:hideMark/>
          </w:tcPr>
          <w:p w14:paraId="70AAC971"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200.7</w:t>
            </w:r>
          </w:p>
        </w:tc>
      </w:tr>
      <w:tr w:rsidR="009617D3" w:rsidRPr="00003499" w14:paraId="7F773502" w14:textId="77777777" w:rsidTr="00EB62A8">
        <w:trPr>
          <w:trHeight w:val="300"/>
          <w:jc w:val="center"/>
        </w:trPr>
        <w:tc>
          <w:tcPr>
            <w:tcW w:w="1845" w:type="dxa"/>
            <w:tcBorders>
              <w:top w:val="nil"/>
              <w:left w:val="nil"/>
              <w:bottom w:val="nil"/>
              <w:right w:val="nil"/>
            </w:tcBorders>
            <w:vAlign w:val="bottom"/>
          </w:tcPr>
          <w:p w14:paraId="653BA96B" w14:textId="0852094D" w:rsidR="009617D3" w:rsidRPr="00003499" w:rsidRDefault="00E41B1B"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 </w:t>
            </w:r>
            <w:r w:rsidR="009617D3" w:rsidRPr="00003499">
              <w:rPr>
                <w:rFonts w:eastAsia="Times New Roman" w:cstheme="minorHAnsi"/>
                <w:color w:val="000000"/>
                <w:sz w:val="18"/>
                <w:szCs w:val="18"/>
                <w:lang w:val="en-US"/>
              </w:rPr>
              <w:t>Tajikistan</w:t>
            </w:r>
          </w:p>
        </w:tc>
        <w:tc>
          <w:tcPr>
            <w:tcW w:w="1845" w:type="dxa"/>
            <w:tcBorders>
              <w:top w:val="nil"/>
              <w:left w:val="nil"/>
              <w:bottom w:val="nil"/>
              <w:right w:val="nil"/>
            </w:tcBorders>
            <w:shd w:val="clear" w:color="auto" w:fill="auto"/>
            <w:noWrap/>
            <w:vAlign w:val="bottom"/>
            <w:hideMark/>
          </w:tcPr>
          <w:p w14:paraId="3CDF4A7C" w14:textId="77777777" w:rsidR="009617D3" w:rsidRPr="00003499" w:rsidRDefault="009617D3" w:rsidP="00691F9C">
            <w:pPr>
              <w:spacing w:line="240" w:lineRule="auto"/>
              <w:ind w:right="58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11</w:t>
            </w:r>
          </w:p>
        </w:tc>
        <w:tc>
          <w:tcPr>
            <w:tcW w:w="1845" w:type="dxa"/>
            <w:tcBorders>
              <w:top w:val="nil"/>
              <w:left w:val="nil"/>
              <w:bottom w:val="nil"/>
              <w:right w:val="nil"/>
            </w:tcBorders>
            <w:shd w:val="clear" w:color="auto" w:fill="auto"/>
            <w:noWrap/>
            <w:vAlign w:val="bottom"/>
            <w:hideMark/>
          </w:tcPr>
          <w:p w14:paraId="5D393E01"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5.5 - 6.0</w:t>
            </w:r>
          </w:p>
        </w:tc>
        <w:tc>
          <w:tcPr>
            <w:tcW w:w="1845" w:type="dxa"/>
            <w:tcBorders>
              <w:top w:val="nil"/>
              <w:left w:val="nil"/>
              <w:bottom w:val="nil"/>
              <w:right w:val="nil"/>
            </w:tcBorders>
            <w:shd w:val="clear" w:color="auto" w:fill="auto"/>
            <w:noWrap/>
            <w:vAlign w:val="bottom"/>
            <w:hideMark/>
          </w:tcPr>
          <w:p w14:paraId="780C86B9" w14:textId="77777777" w:rsidR="009617D3" w:rsidRPr="00003499" w:rsidRDefault="009617D3" w:rsidP="00691F9C">
            <w:pPr>
              <w:spacing w:line="240" w:lineRule="auto"/>
              <w:ind w:right="38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84.2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45" w:type="dxa"/>
            <w:tcBorders>
              <w:top w:val="nil"/>
              <w:left w:val="nil"/>
              <w:bottom w:val="nil"/>
              <w:right w:val="nil"/>
            </w:tcBorders>
            <w:shd w:val="clear" w:color="auto" w:fill="auto"/>
            <w:noWrap/>
            <w:vAlign w:val="bottom"/>
            <w:hideMark/>
          </w:tcPr>
          <w:p w14:paraId="139969A9"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84.2</w:t>
            </w:r>
          </w:p>
        </w:tc>
      </w:tr>
      <w:tr w:rsidR="009617D3" w:rsidRPr="00003499" w14:paraId="18DA13DF" w14:textId="77777777" w:rsidTr="00EB62A8">
        <w:trPr>
          <w:trHeight w:val="300"/>
          <w:jc w:val="center"/>
        </w:trPr>
        <w:tc>
          <w:tcPr>
            <w:tcW w:w="1845" w:type="dxa"/>
            <w:tcBorders>
              <w:top w:val="nil"/>
              <w:left w:val="nil"/>
              <w:bottom w:val="nil"/>
              <w:right w:val="nil"/>
            </w:tcBorders>
            <w:vAlign w:val="bottom"/>
          </w:tcPr>
          <w:p w14:paraId="1B398BE9" w14:textId="4E3B7B41" w:rsidR="009617D3" w:rsidRPr="00003499" w:rsidRDefault="00E41B1B"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 </w:t>
            </w:r>
            <w:r w:rsidR="009617D3" w:rsidRPr="00003499">
              <w:rPr>
                <w:rFonts w:eastAsia="Times New Roman" w:cstheme="minorHAnsi"/>
                <w:color w:val="000000"/>
                <w:sz w:val="18"/>
                <w:szCs w:val="18"/>
                <w:lang w:val="en-US"/>
              </w:rPr>
              <w:t>Tajikistan</w:t>
            </w:r>
          </w:p>
        </w:tc>
        <w:tc>
          <w:tcPr>
            <w:tcW w:w="1845" w:type="dxa"/>
            <w:tcBorders>
              <w:top w:val="nil"/>
              <w:left w:val="nil"/>
              <w:bottom w:val="nil"/>
              <w:right w:val="nil"/>
            </w:tcBorders>
            <w:shd w:val="clear" w:color="auto" w:fill="auto"/>
            <w:noWrap/>
            <w:vAlign w:val="bottom"/>
            <w:hideMark/>
          </w:tcPr>
          <w:p w14:paraId="09B918A1" w14:textId="77777777" w:rsidR="009617D3" w:rsidRPr="00003499" w:rsidRDefault="009617D3" w:rsidP="00691F9C">
            <w:pPr>
              <w:spacing w:line="240" w:lineRule="auto"/>
              <w:ind w:right="581"/>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12</w:t>
            </w:r>
          </w:p>
        </w:tc>
        <w:tc>
          <w:tcPr>
            <w:tcW w:w="1845" w:type="dxa"/>
            <w:tcBorders>
              <w:top w:val="nil"/>
              <w:left w:val="nil"/>
              <w:bottom w:val="nil"/>
              <w:right w:val="nil"/>
            </w:tcBorders>
            <w:shd w:val="clear" w:color="auto" w:fill="auto"/>
            <w:noWrap/>
            <w:vAlign w:val="bottom"/>
            <w:hideMark/>
          </w:tcPr>
          <w:p w14:paraId="1CF287B2"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6.0 - 6.5</w:t>
            </w:r>
          </w:p>
        </w:tc>
        <w:tc>
          <w:tcPr>
            <w:tcW w:w="1845" w:type="dxa"/>
            <w:tcBorders>
              <w:top w:val="nil"/>
              <w:left w:val="nil"/>
              <w:bottom w:val="nil"/>
              <w:right w:val="nil"/>
            </w:tcBorders>
            <w:shd w:val="clear" w:color="auto" w:fill="auto"/>
            <w:noWrap/>
            <w:vAlign w:val="bottom"/>
            <w:hideMark/>
          </w:tcPr>
          <w:p w14:paraId="1F4C7BC7" w14:textId="77777777" w:rsidR="009617D3" w:rsidRPr="00003499" w:rsidRDefault="009617D3" w:rsidP="00691F9C">
            <w:pPr>
              <w:spacing w:line="240" w:lineRule="auto"/>
              <w:ind w:right="38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0.4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45" w:type="dxa"/>
            <w:tcBorders>
              <w:top w:val="nil"/>
              <w:left w:val="nil"/>
              <w:bottom w:val="nil"/>
              <w:right w:val="nil"/>
            </w:tcBorders>
            <w:shd w:val="clear" w:color="auto" w:fill="auto"/>
            <w:noWrap/>
            <w:vAlign w:val="bottom"/>
            <w:hideMark/>
          </w:tcPr>
          <w:p w14:paraId="5435390A" w14:textId="77777777" w:rsidR="009617D3" w:rsidRPr="00003499" w:rsidRDefault="009617D3" w:rsidP="00691F9C">
            <w:pPr>
              <w:spacing w:line="240" w:lineRule="auto"/>
              <w:ind w:right="34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0.4</w:t>
            </w:r>
          </w:p>
        </w:tc>
      </w:tr>
    </w:tbl>
    <w:p w14:paraId="6405E16B" w14:textId="77777777" w:rsidR="009617D3" w:rsidRPr="00003499" w:rsidRDefault="009617D3" w:rsidP="00691F9C">
      <w:pPr>
        <w:spacing w:line="240" w:lineRule="auto"/>
        <w:rPr>
          <w:rFonts w:ascii="Cambria" w:hAnsi="Cambria" w:cs="Times New Roman"/>
          <w:sz w:val="18"/>
          <w:szCs w:val="18"/>
          <w:highlight w:val="yellow"/>
          <w:lang w:val="en-US"/>
        </w:rPr>
      </w:pPr>
    </w:p>
    <w:tbl>
      <w:tblPr>
        <w:tblW w:w="9112" w:type="dxa"/>
        <w:jc w:val="center"/>
        <w:tblLayout w:type="fixed"/>
        <w:tblLook w:val="04A0" w:firstRow="1" w:lastRow="0" w:firstColumn="1" w:lastColumn="0" w:noHBand="0" w:noVBand="1"/>
      </w:tblPr>
      <w:tblGrid>
        <w:gridCol w:w="1822"/>
        <w:gridCol w:w="1822"/>
        <w:gridCol w:w="1743"/>
        <w:gridCol w:w="1902"/>
        <w:gridCol w:w="1823"/>
      </w:tblGrid>
      <w:tr w:rsidR="009617D3" w:rsidRPr="00003499" w14:paraId="174D42BA" w14:textId="77777777" w:rsidTr="00EB62A8">
        <w:trPr>
          <w:trHeight w:val="300"/>
          <w:jc w:val="center"/>
        </w:trPr>
        <w:tc>
          <w:tcPr>
            <w:tcW w:w="1822" w:type="dxa"/>
            <w:tcBorders>
              <w:top w:val="nil"/>
              <w:left w:val="nil"/>
              <w:bottom w:val="nil"/>
              <w:right w:val="nil"/>
            </w:tcBorders>
            <w:vAlign w:val="bottom"/>
          </w:tcPr>
          <w:p w14:paraId="1AB8C3E3"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Turkmenistan</w:t>
            </w:r>
          </w:p>
        </w:tc>
        <w:tc>
          <w:tcPr>
            <w:tcW w:w="1822" w:type="dxa"/>
            <w:tcBorders>
              <w:top w:val="nil"/>
              <w:left w:val="nil"/>
              <w:bottom w:val="nil"/>
              <w:right w:val="nil"/>
            </w:tcBorders>
            <w:shd w:val="clear" w:color="auto" w:fill="auto"/>
            <w:noWrap/>
            <w:vAlign w:val="bottom"/>
          </w:tcPr>
          <w:p w14:paraId="3D3FA485"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8</w:t>
            </w:r>
          </w:p>
        </w:tc>
        <w:tc>
          <w:tcPr>
            <w:tcW w:w="1743" w:type="dxa"/>
            <w:tcBorders>
              <w:top w:val="nil"/>
              <w:left w:val="nil"/>
              <w:bottom w:val="nil"/>
              <w:right w:val="nil"/>
            </w:tcBorders>
            <w:shd w:val="clear" w:color="auto" w:fill="auto"/>
            <w:noWrap/>
            <w:vAlign w:val="bottom"/>
            <w:hideMark/>
          </w:tcPr>
          <w:p w14:paraId="4D975FFA"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4.0- 4.5</w:t>
            </w:r>
          </w:p>
        </w:tc>
        <w:tc>
          <w:tcPr>
            <w:tcW w:w="1902" w:type="dxa"/>
            <w:tcBorders>
              <w:top w:val="nil"/>
              <w:left w:val="nil"/>
              <w:bottom w:val="nil"/>
              <w:right w:val="nil"/>
            </w:tcBorders>
            <w:shd w:val="clear" w:color="auto" w:fill="auto"/>
            <w:noWrap/>
            <w:vAlign w:val="bottom"/>
            <w:hideMark/>
          </w:tcPr>
          <w:p w14:paraId="4349D59C" w14:textId="77777777" w:rsidR="009617D3" w:rsidRPr="00003499" w:rsidRDefault="009617D3"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50.2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029488B5" w14:textId="77777777" w:rsidR="009617D3" w:rsidRPr="00003499" w:rsidRDefault="009617D3"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50.2</w:t>
            </w:r>
          </w:p>
        </w:tc>
      </w:tr>
      <w:tr w:rsidR="009617D3" w:rsidRPr="00003499" w14:paraId="032216BD" w14:textId="77777777" w:rsidTr="00EB62A8">
        <w:trPr>
          <w:trHeight w:val="300"/>
          <w:jc w:val="center"/>
        </w:trPr>
        <w:tc>
          <w:tcPr>
            <w:tcW w:w="1822" w:type="dxa"/>
            <w:tcBorders>
              <w:top w:val="nil"/>
              <w:left w:val="nil"/>
              <w:bottom w:val="nil"/>
              <w:right w:val="nil"/>
            </w:tcBorders>
            <w:vAlign w:val="bottom"/>
          </w:tcPr>
          <w:p w14:paraId="0A058B2E"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Turkmenistan</w:t>
            </w:r>
          </w:p>
        </w:tc>
        <w:tc>
          <w:tcPr>
            <w:tcW w:w="1822" w:type="dxa"/>
            <w:tcBorders>
              <w:top w:val="nil"/>
              <w:left w:val="nil"/>
              <w:bottom w:val="nil"/>
              <w:right w:val="nil"/>
            </w:tcBorders>
            <w:shd w:val="clear" w:color="auto" w:fill="auto"/>
            <w:noWrap/>
            <w:vAlign w:val="bottom"/>
          </w:tcPr>
          <w:p w14:paraId="11B91145"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w:t>
            </w:r>
          </w:p>
        </w:tc>
        <w:tc>
          <w:tcPr>
            <w:tcW w:w="1743" w:type="dxa"/>
            <w:tcBorders>
              <w:top w:val="nil"/>
              <w:left w:val="nil"/>
              <w:bottom w:val="nil"/>
              <w:right w:val="nil"/>
            </w:tcBorders>
            <w:shd w:val="clear" w:color="auto" w:fill="auto"/>
            <w:noWrap/>
            <w:vAlign w:val="bottom"/>
            <w:hideMark/>
          </w:tcPr>
          <w:p w14:paraId="03D84855"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4.6 - 5.0</w:t>
            </w:r>
          </w:p>
        </w:tc>
        <w:tc>
          <w:tcPr>
            <w:tcW w:w="1902" w:type="dxa"/>
            <w:tcBorders>
              <w:top w:val="nil"/>
              <w:left w:val="nil"/>
              <w:bottom w:val="nil"/>
              <w:right w:val="nil"/>
            </w:tcBorders>
            <w:shd w:val="clear" w:color="auto" w:fill="auto"/>
            <w:noWrap/>
            <w:vAlign w:val="bottom"/>
            <w:hideMark/>
          </w:tcPr>
          <w:p w14:paraId="1B5B8434" w14:textId="77777777" w:rsidR="009617D3" w:rsidRPr="00003499" w:rsidRDefault="009617D3"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791.5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20EB6F85" w14:textId="77777777" w:rsidR="009617D3" w:rsidRPr="00003499" w:rsidRDefault="009617D3"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791.5</w:t>
            </w:r>
          </w:p>
        </w:tc>
      </w:tr>
      <w:tr w:rsidR="009617D3" w:rsidRPr="00003499" w14:paraId="42BC144A" w14:textId="77777777" w:rsidTr="00EB62A8">
        <w:trPr>
          <w:trHeight w:val="300"/>
          <w:jc w:val="center"/>
        </w:trPr>
        <w:tc>
          <w:tcPr>
            <w:tcW w:w="1822" w:type="dxa"/>
            <w:tcBorders>
              <w:top w:val="nil"/>
              <w:left w:val="nil"/>
              <w:bottom w:val="nil"/>
              <w:right w:val="nil"/>
            </w:tcBorders>
            <w:vAlign w:val="bottom"/>
          </w:tcPr>
          <w:p w14:paraId="4DCF06D5"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Turkmenistan</w:t>
            </w:r>
          </w:p>
        </w:tc>
        <w:tc>
          <w:tcPr>
            <w:tcW w:w="1822" w:type="dxa"/>
            <w:tcBorders>
              <w:top w:val="nil"/>
              <w:left w:val="nil"/>
              <w:bottom w:val="nil"/>
              <w:right w:val="nil"/>
            </w:tcBorders>
            <w:shd w:val="clear" w:color="auto" w:fill="auto"/>
            <w:noWrap/>
            <w:vAlign w:val="bottom"/>
          </w:tcPr>
          <w:p w14:paraId="1A45FFBC"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10</w:t>
            </w:r>
          </w:p>
        </w:tc>
        <w:tc>
          <w:tcPr>
            <w:tcW w:w="1743" w:type="dxa"/>
            <w:tcBorders>
              <w:top w:val="nil"/>
              <w:left w:val="nil"/>
              <w:bottom w:val="nil"/>
              <w:right w:val="nil"/>
            </w:tcBorders>
            <w:shd w:val="clear" w:color="auto" w:fill="auto"/>
            <w:noWrap/>
            <w:vAlign w:val="bottom"/>
            <w:hideMark/>
          </w:tcPr>
          <w:p w14:paraId="0A709E6D"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5.1 - 5.5</w:t>
            </w:r>
          </w:p>
        </w:tc>
        <w:tc>
          <w:tcPr>
            <w:tcW w:w="1902" w:type="dxa"/>
            <w:tcBorders>
              <w:top w:val="nil"/>
              <w:left w:val="nil"/>
              <w:bottom w:val="nil"/>
              <w:right w:val="nil"/>
            </w:tcBorders>
            <w:shd w:val="clear" w:color="auto" w:fill="auto"/>
            <w:noWrap/>
            <w:vAlign w:val="bottom"/>
            <w:hideMark/>
          </w:tcPr>
          <w:p w14:paraId="1D7A67E2" w14:textId="77777777" w:rsidR="009617D3" w:rsidRPr="00003499" w:rsidRDefault="009617D3"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642.0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7BF009FC" w14:textId="77777777" w:rsidR="009617D3" w:rsidRPr="00003499" w:rsidRDefault="009617D3"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642.0</w:t>
            </w:r>
          </w:p>
        </w:tc>
      </w:tr>
    </w:tbl>
    <w:p w14:paraId="1C92EB79" w14:textId="77777777" w:rsidR="009617D3" w:rsidRPr="00003499" w:rsidRDefault="009617D3" w:rsidP="00691F9C">
      <w:pPr>
        <w:spacing w:line="240" w:lineRule="auto"/>
        <w:rPr>
          <w:rFonts w:ascii="Cambria" w:hAnsi="Cambria" w:cs="Times New Roman"/>
          <w:sz w:val="18"/>
          <w:szCs w:val="18"/>
          <w:highlight w:val="yellow"/>
          <w:lang w:val="en-US"/>
        </w:rPr>
      </w:pPr>
    </w:p>
    <w:tbl>
      <w:tblPr>
        <w:tblW w:w="9112" w:type="dxa"/>
        <w:jc w:val="center"/>
        <w:tblLayout w:type="fixed"/>
        <w:tblLook w:val="04A0" w:firstRow="1" w:lastRow="0" w:firstColumn="1" w:lastColumn="0" w:noHBand="0" w:noVBand="1"/>
      </w:tblPr>
      <w:tblGrid>
        <w:gridCol w:w="1822"/>
        <w:gridCol w:w="1822"/>
        <w:gridCol w:w="1743"/>
        <w:gridCol w:w="1902"/>
        <w:gridCol w:w="1823"/>
      </w:tblGrid>
      <w:tr w:rsidR="009617D3" w:rsidRPr="00003499" w14:paraId="16B488A3" w14:textId="77777777" w:rsidTr="00EB62A8">
        <w:trPr>
          <w:trHeight w:val="300"/>
          <w:jc w:val="center"/>
        </w:trPr>
        <w:tc>
          <w:tcPr>
            <w:tcW w:w="1822" w:type="dxa"/>
            <w:tcBorders>
              <w:top w:val="nil"/>
              <w:left w:val="nil"/>
              <w:bottom w:val="nil"/>
              <w:right w:val="nil"/>
            </w:tcBorders>
            <w:vAlign w:val="bottom"/>
          </w:tcPr>
          <w:p w14:paraId="6574FB3A"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Uzbekistan</w:t>
            </w:r>
          </w:p>
        </w:tc>
        <w:tc>
          <w:tcPr>
            <w:tcW w:w="1822" w:type="dxa"/>
            <w:tcBorders>
              <w:top w:val="nil"/>
              <w:left w:val="nil"/>
              <w:bottom w:val="nil"/>
              <w:right w:val="nil"/>
            </w:tcBorders>
            <w:shd w:val="clear" w:color="auto" w:fill="auto"/>
            <w:noWrap/>
            <w:vAlign w:val="bottom"/>
            <w:hideMark/>
          </w:tcPr>
          <w:p w14:paraId="53D6CB84"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8</w:t>
            </w:r>
          </w:p>
        </w:tc>
        <w:tc>
          <w:tcPr>
            <w:tcW w:w="1743" w:type="dxa"/>
            <w:tcBorders>
              <w:top w:val="nil"/>
              <w:left w:val="nil"/>
              <w:bottom w:val="nil"/>
              <w:right w:val="nil"/>
            </w:tcBorders>
            <w:shd w:val="clear" w:color="auto" w:fill="auto"/>
            <w:noWrap/>
            <w:vAlign w:val="bottom"/>
            <w:hideMark/>
          </w:tcPr>
          <w:p w14:paraId="724A72EC"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4.0 - 4.5</w:t>
            </w:r>
          </w:p>
        </w:tc>
        <w:tc>
          <w:tcPr>
            <w:tcW w:w="1902" w:type="dxa"/>
            <w:tcBorders>
              <w:top w:val="nil"/>
              <w:left w:val="nil"/>
              <w:bottom w:val="nil"/>
              <w:right w:val="nil"/>
            </w:tcBorders>
            <w:shd w:val="clear" w:color="auto" w:fill="auto"/>
            <w:noWrap/>
            <w:vAlign w:val="bottom"/>
            <w:hideMark/>
          </w:tcPr>
          <w:p w14:paraId="2D27BE1F" w14:textId="77777777" w:rsidR="009617D3" w:rsidRPr="00003499" w:rsidRDefault="009617D3"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35.4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68B584CD" w14:textId="77777777" w:rsidR="009617D3" w:rsidRPr="00003499" w:rsidRDefault="009617D3"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35.4</w:t>
            </w:r>
          </w:p>
        </w:tc>
      </w:tr>
      <w:tr w:rsidR="009617D3" w:rsidRPr="00003499" w14:paraId="7FA86AD8" w14:textId="77777777" w:rsidTr="00EB62A8">
        <w:trPr>
          <w:trHeight w:val="300"/>
          <w:jc w:val="center"/>
        </w:trPr>
        <w:tc>
          <w:tcPr>
            <w:tcW w:w="1822" w:type="dxa"/>
            <w:tcBorders>
              <w:top w:val="nil"/>
              <w:left w:val="nil"/>
              <w:bottom w:val="nil"/>
              <w:right w:val="nil"/>
            </w:tcBorders>
            <w:vAlign w:val="bottom"/>
          </w:tcPr>
          <w:p w14:paraId="26EA98BA"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Uzbekistan</w:t>
            </w:r>
          </w:p>
        </w:tc>
        <w:tc>
          <w:tcPr>
            <w:tcW w:w="1822" w:type="dxa"/>
            <w:tcBorders>
              <w:top w:val="nil"/>
              <w:left w:val="nil"/>
              <w:bottom w:val="nil"/>
              <w:right w:val="nil"/>
            </w:tcBorders>
            <w:shd w:val="clear" w:color="auto" w:fill="auto"/>
            <w:noWrap/>
            <w:vAlign w:val="bottom"/>
            <w:hideMark/>
          </w:tcPr>
          <w:p w14:paraId="10F1E44D"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w:t>
            </w:r>
          </w:p>
        </w:tc>
        <w:tc>
          <w:tcPr>
            <w:tcW w:w="1743" w:type="dxa"/>
            <w:tcBorders>
              <w:top w:val="nil"/>
              <w:left w:val="nil"/>
              <w:bottom w:val="nil"/>
              <w:right w:val="nil"/>
            </w:tcBorders>
            <w:shd w:val="clear" w:color="auto" w:fill="auto"/>
            <w:noWrap/>
            <w:vAlign w:val="bottom"/>
            <w:hideMark/>
          </w:tcPr>
          <w:p w14:paraId="2AD01173"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4.6 - 5.0</w:t>
            </w:r>
          </w:p>
        </w:tc>
        <w:tc>
          <w:tcPr>
            <w:tcW w:w="1902" w:type="dxa"/>
            <w:tcBorders>
              <w:top w:val="nil"/>
              <w:left w:val="nil"/>
              <w:bottom w:val="nil"/>
              <w:right w:val="nil"/>
            </w:tcBorders>
            <w:shd w:val="clear" w:color="auto" w:fill="auto"/>
            <w:noWrap/>
            <w:vAlign w:val="bottom"/>
            <w:hideMark/>
          </w:tcPr>
          <w:p w14:paraId="0B3A3A74" w14:textId="77777777" w:rsidR="009617D3" w:rsidRPr="00003499" w:rsidRDefault="009617D3"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916.1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53E1272A" w14:textId="77777777" w:rsidR="009617D3" w:rsidRPr="00003499" w:rsidRDefault="009617D3"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916.1</w:t>
            </w:r>
          </w:p>
        </w:tc>
      </w:tr>
      <w:tr w:rsidR="009617D3" w:rsidRPr="00003499" w14:paraId="1B314967" w14:textId="77777777" w:rsidTr="00EB62A8">
        <w:trPr>
          <w:trHeight w:val="300"/>
          <w:jc w:val="center"/>
        </w:trPr>
        <w:tc>
          <w:tcPr>
            <w:tcW w:w="1822" w:type="dxa"/>
            <w:tcBorders>
              <w:top w:val="nil"/>
              <w:left w:val="nil"/>
              <w:bottom w:val="nil"/>
              <w:right w:val="nil"/>
            </w:tcBorders>
            <w:vAlign w:val="bottom"/>
          </w:tcPr>
          <w:p w14:paraId="7B17D295" w14:textId="77777777" w:rsidR="009617D3" w:rsidRPr="00003499" w:rsidRDefault="009617D3" w:rsidP="00E0345F">
            <w:pPr>
              <w:spacing w:line="240" w:lineRule="auto"/>
              <w:jc w:val="left"/>
              <w:rPr>
                <w:rFonts w:eastAsia="Times New Roman" w:cstheme="minorHAnsi"/>
                <w:color w:val="000000"/>
                <w:sz w:val="18"/>
                <w:szCs w:val="18"/>
                <w:lang w:val="en-US"/>
              </w:rPr>
            </w:pPr>
            <w:r w:rsidRPr="00003499">
              <w:rPr>
                <w:rFonts w:eastAsia="Times New Roman" w:cstheme="minorHAnsi"/>
                <w:color w:val="000000"/>
                <w:sz w:val="18"/>
                <w:szCs w:val="18"/>
                <w:lang w:val="en-US"/>
              </w:rPr>
              <w:t>Uzbekistan</w:t>
            </w:r>
          </w:p>
        </w:tc>
        <w:tc>
          <w:tcPr>
            <w:tcW w:w="1822" w:type="dxa"/>
            <w:tcBorders>
              <w:top w:val="nil"/>
              <w:left w:val="nil"/>
              <w:bottom w:val="nil"/>
              <w:right w:val="nil"/>
            </w:tcBorders>
            <w:shd w:val="clear" w:color="auto" w:fill="auto"/>
            <w:noWrap/>
            <w:vAlign w:val="bottom"/>
            <w:hideMark/>
          </w:tcPr>
          <w:p w14:paraId="5BF6908B" w14:textId="77777777" w:rsidR="009617D3" w:rsidRPr="00003499" w:rsidRDefault="009617D3" w:rsidP="00691F9C">
            <w:pPr>
              <w:spacing w:line="240" w:lineRule="auto"/>
              <w:ind w:right="592"/>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10</w:t>
            </w:r>
          </w:p>
        </w:tc>
        <w:tc>
          <w:tcPr>
            <w:tcW w:w="1743" w:type="dxa"/>
            <w:tcBorders>
              <w:top w:val="nil"/>
              <w:left w:val="nil"/>
              <w:bottom w:val="nil"/>
              <w:right w:val="nil"/>
            </w:tcBorders>
            <w:shd w:val="clear" w:color="auto" w:fill="auto"/>
            <w:noWrap/>
            <w:vAlign w:val="bottom"/>
            <w:hideMark/>
          </w:tcPr>
          <w:p w14:paraId="1D140C6D" w14:textId="77777777" w:rsidR="009617D3" w:rsidRPr="00003499" w:rsidRDefault="009617D3" w:rsidP="00691F9C">
            <w:pPr>
              <w:spacing w:line="240" w:lineRule="auto"/>
              <w:jc w:val="center"/>
              <w:rPr>
                <w:rFonts w:eastAsia="Times New Roman" w:cstheme="minorHAnsi"/>
                <w:color w:val="000000"/>
                <w:sz w:val="18"/>
                <w:szCs w:val="18"/>
                <w:lang w:val="en-US"/>
              </w:rPr>
            </w:pPr>
            <w:r w:rsidRPr="00003499">
              <w:rPr>
                <w:rFonts w:eastAsia="Times New Roman" w:cstheme="minorHAnsi"/>
                <w:color w:val="000000"/>
                <w:sz w:val="18"/>
                <w:szCs w:val="18"/>
                <w:lang w:val="en-US"/>
              </w:rPr>
              <w:t>5.1 - 5.5</w:t>
            </w:r>
          </w:p>
        </w:tc>
        <w:tc>
          <w:tcPr>
            <w:tcW w:w="1902" w:type="dxa"/>
            <w:tcBorders>
              <w:top w:val="nil"/>
              <w:left w:val="nil"/>
              <w:bottom w:val="nil"/>
              <w:right w:val="nil"/>
            </w:tcBorders>
            <w:shd w:val="clear" w:color="auto" w:fill="auto"/>
            <w:noWrap/>
            <w:vAlign w:val="bottom"/>
            <w:hideMark/>
          </w:tcPr>
          <w:p w14:paraId="252D629A" w14:textId="77777777" w:rsidR="009617D3" w:rsidRPr="00003499" w:rsidRDefault="009617D3" w:rsidP="00691F9C">
            <w:pPr>
              <w:spacing w:line="240" w:lineRule="auto"/>
              <w:ind w:right="377"/>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 xml:space="preserve">243.5 </w:t>
            </w:r>
            <w:r w:rsidRPr="00003499">
              <w:rPr>
                <w:rFonts w:cstheme="minorHAnsi"/>
                <w:sz w:val="18"/>
                <w:szCs w:val="18"/>
                <w:lang w:val="en-US"/>
              </w:rPr>
              <w:t>×</w:t>
            </w:r>
            <w:r w:rsidRPr="00003499">
              <w:rPr>
                <w:rFonts w:eastAsia="Times New Roman" w:cstheme="minorHAnsi"/>
                <w:color w:val="000000"/>
                <w:sz w:val="18"/>
                <w:szCs w:val="18"/>
                <w:lang w:val="en-US"/>
              </w:rPr>
              <w:t xml:space="preserve"> 10</w:t>
            </w:r>
            <w:r w:rsidRPr="00003499">
              <w:rPr>
                <w:rFonts w:eastAsia="Times New Roman" w:cstheme="minorHAnsi"/>
                <w:color w:val="000000"/>
                <w:sz w:val="18"/>
                <w:szCs w:val="18"/>
                <w:vertAlign w:val="superscript"/>
                <w:lang w:val="en-US"/>
              </w:rPr>
              <w:t>9</w:t>
            </w:r>
          </w:p>
        </w:tc>
        <w:tc>
          <w:tcPr>
            <w:tcW w:w="1823" w:type="dxa"/>
            <w:tcBorders>
              <w:top w:val="nil"/>
              <w:left w:val="nil"/>
              <w:bottom w:val="nil"/>
              <w:right w:val="nil"/>
            </w:tcBorders>
            <w:shd w:val="clear" w:color="auto" w:fill="auto"/>
            <w:noWrap/>
            <w:vAlign w:val="bottom"/>
            <w:hideMark/>
          </w:tcPr>
          <w:p w14:paraId="592C7FD7" w14:textId="77777777" w:rsidR="009617D3" w:rsidRPr="00003499" w:rsidRDefault="009617D3" w:rsidP="00691F9C">
            <w:pPr>
              <w:spacing w:line="240" w:lineRule="auto"/>
              <w:ind w:right="215"/>
              <w:jc w:val="right"/>
              <w:rPr>
                <w:rFonts w:eastAsia="Times New Roman" w:cstheme="minorHAnsi"/>
                <w:color w:val="000000"/>
                <w:sz w:val="18"/>
                <w:szCs w:val="18"/>
                <w:lang w:val="en-US"/>
              </w:rPr>
            </w:pPr>
            <w:r w:rsidRPr="00003499">
              <w:rPr>
                <w:rFonts w:eastAsia="Times New Roman" w:cstheme="minorHAnsi"/>
                <w:color w:val="000000"/>
                <w:sz w:val="18"/>
                <w:szCs w:val="18"/>
                <w:lang w:val="en-US"/>
              </w:rPr>
              <w:t>243.5</w:t>
            </w:r>
          </w:p>
        </w:tc>
      </w:tr>
    </w:tbl>
    <w:p w14:paraId="27ED244B" w14:textId="347577FD" w:rsidR="004D3AFB" w:rsidRPr="00003499" w:rsidRDefault="004D3AFB" w:rsidP="00691F9C">
      <w:pPr>
        <w:spacing w:line="240" w:lineRule="auto"/>
        <w:rPr>
          <w:rFonts w:asciiTheme="majorHAnsi" w:hAnsiTheme="majorHAnsi" w:cs="Times New Roman"/>
          <w:b/>
          <w:sz w:val="20"/>
          <w:szCs w:val="20"/>
          <w:lang w:val="en-US"/>
        </w:rPr>
      </w:pPr>
    </w:p>
    <w:p w14:paraId="1988F682" w14:textId="77777777" w:rsidR="001A1210" w:rsidRPr="00003499" w:rsidRDefault="001A1210" w:rsidP="00691F9C">
      <w:pPr>
        <w:spacing w:line="240" w:lineRule="auto"/>
        <w:rPr>
          <w:rFonts w:asciiTheme="majorHAnsi" w:hAnsiTheme="majorHAnsi" w:cs="Times New Roman"/>
          <w:b/>
          <w:sz w:val="20"/>
          <w:szCs w:val="20"/>
          <w:lang w:val="en-US"/>
        </w:rPr>
      </w:pPr>
    </w:p>
    <w:p w14:paraId="79E2784F" w14:textId="3DF46824" w:rsidR="004D3AFB" w:rsidRPr="00003499" w:rsidRDefault="009617D3" w:rsidP="00691F9C">
      <w:pPr>
        <w:spacing w:line="240" w:lineRule="auto"/>
        <w:rPr>
          <w:rFonts w:asciiTheme="majorHAnsi" w:eastAsiaTheme="minorEastAsia" w:hAnsiTheme="majorHAnsi" w:cs="AppleSystemUIFont"/>
          <w:sz w:val="20"/>
          <w:szCs w:val="20"/>
          <w:lang w:val="en-US" w:eastAsia="zh-CN"/>
        </w:rPr>
      </w:pPr>
      <w:r w:rsidRPr="00003499">
        <w:rPr>
          <w:rFonts w:asciiTheme="majorHAnsi" w:hAnsiTheme="majorHAnsi" w:cs="Times New Roman"/>
          <w:b/>
          <w:sz w:val="20"/>
          <w:szCs w:val="20"/>
          <w:lang w:val="en-US"/>
        </w:rPr>
        <w:t>Note:</w:t>
      </w:r>
      <w:r w:rsidRPr="00003499">
        <w:rPr>
          <w:rFonts w:asciiTheme="majorHAnsi" w:hAnsiTheme="majorHAnsi" w:cs="Times New Roman"/>
          <w:sz w:val="20"/>
          <w:szCs w:val="20"/>
          <w:lang w:val="en-US"/>
        </w:rPr>
        <w:t xml:space="preserve"> </w:t>
      </w:r>
      <w:r w:rsidRPr="0010368D">
        <w:rPr>
          <w:rFonts w:asciiTheme="majorHAnsi" w:eastAsiaTheme="minorEastAsia" w:hAnsiTheme="majorHAnsi" w:cs="AppleSystemUIFont"/>
          <w:sz w:val="20"/>
          <w:szCs w:val="20"/>
          <w:lang w:val="en-US" w:eastAsia="zh-CN"/>
        </w:rPr>
        <w:t xml:space="preserve">The data represent total potential solar energy per year as a function of land area per solar </w:t>
      </w:r>
      <w:r w:rsidR="001A1210" w:rsidRPr="00003499">
        <w:rPr>
          <w:rFonts w:asciiTheme="majorHAnsi" w:eastAsiaTheme="minorEastAsia" w:hAnsiTheme="majorHAnsi" w:cs="AppleSystemUIFont"/>
          <w:sz w:val="20"/>
          <w:szCs w:val="20"/>
          <w:lang w:val="en-US" w:eastAsia="zh-CN"/>
        </w:rPr>
        <w:t xml:space="preserve">irradiation </w:t>
      </w:r>
      <w:r w:rsidRPr="00003499">
        <w:rPr>
          <w:rFonts w:asciiTheme="majorHAnsi" w:eastAsiaTheme="minorEastAsia" w:hAnsiTheme="majorHAnsi" w:cs="AppleSystemUIFont"/>
          <w:sz w:val="20"/>
          <w:szCs w:val="20"/>
          <w:lang w:val="en-US" w:eastAsia="zh-CN"/>
        </w:rPr>
        <w:t>class (</w:t>
      </w:r>
      <w:r w:rsidR="0098069C">
        <w:rPr>
          <w:rFonts w:asciiTheme="majorHAnsi" w:eastAsiaTheme="minorEastAsia" w:hAnsiTheme="majorHAnsi" w:cs="AppleSystemUIFont"/>
          <w:sz w:val="20"/>
          <w:szCs w:val="20"/>
          <w:lang w:val="en-US" w:eastAsia="zh-CN"/>
        </w:rPr>
        <w:t>k</w:t>
      </w:r>
      <w:r w:rsidRPr="00003499">
        <w:rPr>
          <w:rFonts w:asciiTheme="majorHAnsi" w:eastAsiaTheme="minorEastAsia" w:hAnsiTheme="majorHAnsi" w:cs="AppleSystemUIFont"/>
          <w:sz w:val="20"/>
          <w:szCs w:val="20"/>
          <w:lang w:val="en-US" w:eastAsia="zh-CN"/>
        </w:rPr>
        <w:t xml:space="preserve">Wh/m²/day). Each solar class correlates to a specific 0.5 kWh/m²/day range. Energy is calculated by multiplying the productive land by the class, conversion efficiency and number of days per year. In this case, a standard calendar year of 365 days was used. </w:t>
      </w:r>
      <w:r w:rsidR="00E0345F">
        <w:rPr>
          <w:rFonts w:asciiTheme="majorHAnsi" w:eastAsiaTheme="minorEastAsia" w:hAnsiTheme="majorHAnsi" w:cs="AppleSystemUIFont"/>
          <w:sz w:val="20"/>
          <w:szCs w:val="20"/>
          <w:lang w:val="en-US" w:eastAsia="zh-CN"/>
        </w:rPr>
        <w:t>A</w:t>
      </w:r>
      <w:r w:rsidR="00E0345F" w:rsidRPr="00003499">
        <w:rPr>
          <w:rFonts w:asciiTheme="majorHAnsi" w:eastAsiaTheme="minorEastAsia" w:hAnsiTheme="majorHAnsi" w:cs="AppleSystemUIFont"/>
          <w:sz w:val="20"/>
          <w:szCs w:val="20"/>
          <w:lang w:val="en-US" w:eastAsia="zh-CN"/>
        </w:rPr>
        <w:t xml:space="preserve"> </w:t>
      </w:r>
      <w:r w:rsidRPr="00003499">
        <w:rPr>
          <w:rFonts w:asciiTheme="majorHAnsi" w:eastAsiaTheme="minorEastAsia" w:hAnsiTheme="majorHAnsi" w:cs="AppleSystemUIFont"/>
          <w:sz w:val="20"/>
          <w:szCs w:val="20"/>
          <w:lang w:val="en-US" w:eastAsia="zh-CN"/>
        </w:rPr>
        <w:t>conversion efficiency rate applied was 10%.</w:t>
      </w:r>
    </w:p>
    <w:p w14:paraId="72162F7D" w14:textId="77777777" w:rsidR="004D3AFB" w:rsidRPr="00003499" w:rsidRDefault="004D3AFB" w:rsidP="00691F9C">
      <w:pPr>
        <w:spacing w:line="240" w:lineRule="auto"/>
        <w:jc w:val="left"/>
        <w:rPr>
          <w:rFonts w:asciiTheme="majorHAnsi" w:eastAsiaTheme="minorEastAsia" w:hAnsiTheme="majorHAnsi" w:cs="AppleSystemUIFont"/>
          <w:sz w:val="20"/>
          <w:szCs w:val="20"/>
          <w:lang w:val="en-US" w:eastAsia="zh-CN"/>
        </w:rPr>
      </w:pPr>
      <w:r w:rsidRPr="00003499">
        <w:rPr>
          <w:rFonts w:asciiTheme="majorHAnsi" w:eastAsiaTheme="minorEastAsia" w:hAnsiTheme="majorHAnsi" w:cs="AppleSystemUIFont"/>
          <w:sz w:val="20"/>
          <w:szCs w:val="20"/>
          <w:lang w:val="en-US" w:eastAsia="zh-CN"/>
        </w:rPr>
        <w:br w:type="page"/>
      </w:r>
    </w:p>
    <w:p w14:paraId="393F2AC3" w14:textId="6820046E" w:rsidR="004A43B1" w:rsidRPr="00003499" w:rsidRDefault="00810FBF" w:rsidP="001A1210">
      <w:pPr>
        <w:pStyle w:val="Heading2"/>
        <w:numPr>
          <w:ilvl w:val="0"/>
          <w:numId w:val="0"/>
        </w:numPr>
        <w:spacing w:before="0" w:line="240" w:lineRule="auto"/>
        <w:ind w:left="357" w:hanging="357"/>
        <w:rPr>
          <w:rFonts w:ascii="Cambria" w:hAnsi="Cambria"/>
          <w:sz w:val="22"/>
          <w:lang w:val="en-US"/>
        </w:rPr>
      </w:pPr>
      <w:r w:rsidRPr="00003499">
        <w:rPr>
          <w:rFonts w:ascii="Cambria" w:hAnsi="Cambria"/>
          <w:sz w:val="22"/>
          <w:lang w:val="en-US"/>
        </w:rPr>
        <w:lastRenderedPageBreak/>
        <w:t>Installed s</w:t>
      </w:r>
      <w:r w:rsidR="004A43B1" w:rsidRPr="00003499">
        <w:rPr>
          <w:rFonts w:ascii="Cambria" w:hAnsi="Cambria"/>
          <w:sz w:val="22"/>
          <w:lang w:val="en-US"/>
        </w:rPr>
        <w:t xml:space="preserve">olar </w:t>
      </w:r>
      <w:r w:rsidRPr="00003499">
        <w:rPr>
          <w:rFonts w:ascii="Cambria" w:hAnsi="Cambria"/>
          <w:sz w:val="22"/>
          <w:lang w:val="en-US"/>
        </w:rPr>
        <w:t>power</w:t>
      </w:r>
      <w:r w:rsidR="004A43B1" w:rsidRPr="00003499">
        <w:rPr>
          <w:rFonts w:ascii="Cambria" w:hAnsi="Cambria"/>
          <w:sz w:val="22"/>
          <w:lang w:val="en-US"/>
        </w:rPr>
        <w:t xml:space="preserve"> projects in Central Asia</w:t>
      </w:r>
    </w:p>
    <w:p w14:paraId="3B17C190" w14:textId="77777777" w:rsidR="001A1210" w:rsidRPr="00003499" w:rsidRDefault="001A1210" w:rsidP="00691F9C">
      <w:pPr>
        <w:spacing w:line="240" w:lineRule="auto"/>
        <w:rPr>
          <w:lang w:val="en-US"/>
        </w:rPr>
      </w:pPr>
    </w:p>
    <w:p w14:paraId="07ACE004" w14:textId="16C01CBF" w:rsidR="001A1210" w:rsidRPr="00003499" w:rsidRDefault="00E96A83" w:rsidP="003049AE">
      <w:pPr>
        <w:spacing w:line="240" w:lineRule="auto"/>
        <w:jc w:val="center"/>
        <w:rPr>
          <w:rFonts w:asciiTheme="majorHAnsi" w:hAnsiTheme="majorHAnsi"/>
          <w:b/>
          <w:lang w:val="en-US"/>
        </w:rPr>
      </w:pPr>
      <w:r w:rsidRPr="00003499">
        <w:rPr>
          <w:rFonts w:asciiTheme="majorHAnsi" w:hAnsiTheme="majorHAnsi"/>
          <w:b/>
          <w:lang w:val="en-US"/>
        </w:rPr>
        <w:t>Kazakhstan</w:t>
      </w:r>
    </w:p>
    <w:tbl>
      <w:tblPr>
        <w:tblW w:w="8931" w:type="dxa"/>
        <w:tblInd w:w="93" w:type="dxa"/>
        <w:tblLayout w:type="fixed"/>
        <w:tblLook w:val="04A0" w:firstRow="1" w:lastRow="0" w:firstColumn="1" w:lastColumn="0" w:noHBand="0" w:noVBand="1"/>
      </w:tblPr>
      <w:tblGrid>
        <w:gridCol w:w="2410"/>
        <w:gridCol w:w="1985"/>
        <w:gridCol w:w="1134"/>
        <w:gridCol w:w="850"/>
        <w:gridCol w:w="2552"/>
      </w:tblGrid>
      <w:tr w:rsidR="00282D65" w:rsidRPr="00003499" w14:paraId="67C761A8" w14:textId="77777777" w:rsidTr="00282D65">
        <w:tc>
          <w:tcPr>
            <w:tcW w:w="2410" w:type="dxa"/>
            <w:tcBorders>
              <w:top w:val="single" w:sz="4" w:space="0" w:color="auto"/>
              <w:bottom w:val="double" w:sz="4" w:space="0" w:color="auto"/>
            </w:tcBorders>
            <w:shd w:val="clear" w:color="auto" w:fill="auto"/>
            <w:vAlign w:val="center"/>
            <w:hideMark/>
          </w:tcPr>
          <w:p w14:paraId="434939E9" w14:textId="21B904F2" w:rsidR="00282D65" w:rsidRPr="00003499" w:rsidRDefault="00282D65" w:rsidP="00691F9C">
            <w:pPr>
              <w:spacing w:line="240" w:lineRule="auto"/>
              <w:jc w:val="center"/>
              <w:rPr>
                <w:rFonts w:asciiTheme="majorHAnsi" w:eastAsia="Times New Roman" w:hAnsiTheme="majorHAnsi" w:cs="Times New Roman"/>
                <w:b/>
                <w:color w:val="000000"/>
                <w:sz w:val="18"/>
                <w:szCs w:val="18"/>
                <w:lang w:val="en-US"/>
              </w:rPr>
            </w:pPr>
            <w:r w:rsidRPr="0010368D">
              <w:rPr>
                <w:rFonts w:asciiTheme="majorHAnsi" w:eastAsia="Times New Roman" w:hAnsiTheme="majorHAnsi" w:cs="Times New Roman"/>
                <w:b/>
                <w:color w:val="000000"/>
                <w:sz w:val="18"/>
                <w:szCs w:val="18"/>
                <w:lang w:val="en-US"/>
              </w:rPr>
              <w:t>Name</w:t>
            </w:r>
            <w:r w:rsidR="00B25573">
              <w:rPr>
                <w:rFonts w:asciiTheme="majorHAnsi" w:eastAsia="Times New Roman" w:hAnsiTheme="majorHAnsi" w:cs="Times New Roman"/>
                <w:b/>
                <w:color w:val="000000"/>
                <w:sz w:val="18"/>
                <w:szCs w:val="18"/>
                <w:lang w:val="en-US"/>
              </w:rPr>
              <w:t xml:space="preserve">/Project </w:t>
            </w:r>
            <w:r w:rsidR="00942345">
              <w:rPr>
                <w:rFonts w:asciiTheme="majorHAnsi" w:eastAsia="Times New Roman" w:hAnsiTheme="majorHAnsi" w:cs="Times New Roman"/>
                <w:b/>
                <w:color w:val="000000"/>
                <w:sz w:val="18"/>
                <w:szCs w:val="18"/>
                <w:lang w:val="en-US"/>
              </w:rPr>
              <w:t>d</w:t>
            </w:r>
            <w:r w:rsidR="00B25573">
              <w:rPr>
                <w:rFonts w:asciiTheme="majorHAnsi" w:eastAsia="Times New Roman" w:hAnsiTheme="majorHAnsi" w:cs="Times New Roman"/>
                <w:b/>
                <w:color w:val="000000"/>
                <w:sz w:val="18"/>
                <w:szCs w:val="18"/>
                <w:lang w:val="en-US"/>
              </w:rPr>
              <w:t>escription</w:t>
            </w:r>
          </w:p>
        </w:tc>
        <w:tc>
          <w:tcPr>
            <w:tcW w:w="1985" w:type="dxa"/>
            <w:tcBorders>
              <w:top w:val="single" w:sz="4" w:space="0" w:color="auto"/>
              <w:bottom w:val="double" w:sz="4" w:space="0" w:color="auto"/>
            </w:tcBorders>
            <w:shd w:val="clear" w:color="auto" w:fill="auto"/>
            <w:vAlign w:val="center"/>
            <w:hideMark/>
          </w:tcPr>
          <w:p w14:paraId="6B3F7B81" w14:textId="77777777" w:rsidR="00282D65" w:rsidRPr="00003499" w:rsidRDefault="00282D65" w:rsidP="00691F9C">
            <w:pPr>
              <w:spacing w:line="240" w:lineRule="auto"/>
              <w:jc w:val="center"/>
              <w:rPr>
                <w:rFonts w:asciiTheme="majorHAnsi" w:eastAsia="Times New Roman" w:hAnsiTheme="majorHAnsi" w:cs="Times New Roman"/>
                <w:b/>
                <w:color w:val="000000"/>
                <w:sz w:val="18"/>
                <w:szCs w:val="18"/>
                <w:lang w:val="en-US"/>
              </w:rPr>
            </w:pPr>
            <w:r w:rsidRPr="00003499">
              <w:rPr>
                <w:rFonts w:asciiTheme="majorHAnsi" w:eastAsia="Times New Roman" w:hAnsiTheme="majorHAnsi" w:cs="Times New Roman"/>
                <w:b/>
                <w:color w:val="000000"/>
                <w:sz w:val="18"/>
                <w:szCs w:val="18"/>
                <w:lang w:val="en-US"/>
              </w:rPr>
              <w:t>Location</w:t>
            </w:r>
          </w:p>
        </w:tc>
        <w:tc>
          <w:tcPr>
            <w:tcW w:w="1134" w:type="dxa"/>
            <w:tcBorders>
              <w:top w:val="single" w:sz="4" w:space="0" w:color="auto"/>
              <w:bottom w:val="double" w:sz="4" w:space="0" w:color="auto"/>
            </w:tcBorders>
            <w:shd w:val="clear" w:color="auto" w:fill="auto"/>
            <w:vAlign w:val="center"/>
            <w:hideMark/>
          </w:tcPr>
          <w:p w14:paraId="7D71F839" w14:textId="77777777" w:rsidR="00282D65" w:rsidRPr="00003499" w:rsidRDefault="00282D65" w:rsidP="00691F9C">
            <w:pPr>
              <w:spacing w:line="240" w:lineRule="auto"/>
              <w:jc w:val="center"/>
              <w:rPr>
                <w:rFonts w:asciiTheme="majorHAnsi" w:eastAsia="Times New Roman" w:hAnsiTheme="majorHAnsi" w:cs="Times New Roman"/>
                <w:b/>
                <w:color w:val="000000"/>
                <w:sz w:val="18"/>
                <w:szCs w:val="18"/>
                <w:lang w:val="en-US"/>
              </w:rPr>
            </w:pPr>
            <w:r w:rsidRPr="00003499">
              <w:rPr>
                <w:rFonts w:asciiTheme="majorHAnsi" w:eastAsia="Times New Roman" w:hAnsiTheme="majorHAnsi" w:cs="Times New Roman"/>
                <w:b/>
                <w:color w:val="000000"/>
                <w:sz w:val="18"/>
                <w:szCs w:val="18"/>
                <w:lang w:val="en-US"/>
              </w:rPr>
              <w:t>Installed capacity</w:t>
            </w:r>
          </w:p>
        </w:tc>
        <w:tc>
          <w:tcPr>
            <w:tcW w:w="850" w:type="dxa"/>
            <w:tcBorders>
              <w:top w:val="single" w:sz="4" w:space="0" w:color="auto"/>
              <w:bottom w:val="double" w:sz="4" w:space="0" w:color="auto"/>
            </w:tcBorders>
            <w:shd w:val="clear" w:color="auto" w:fill="auto"/>
            <w:vAlign w:val="center"/>
            <w:hideMark/>
          </w:tcPr>
          <w:p w14:paraId="184CA65C" w14:textId="77777777" w:rsidR="00282D65" w:rsidRPr="00003499" w:rsidRDefault="00282D65" w:rsidP="00691F9C">
            <w:pPr>
              <w:spacing w:line="240" w:lineRule="auto"/>
              <w:jc w:val="center"/>
              <w:rPr>
                <w:rFonts w:asciiTheme="majorHAnsi" w:eastAsia="Times New Roman" w:hAnsiTheme="majorHAnsi" w:cs="Times New Roman"/>
                <w:b/>
                <w:color w:val="000000"/>
                <w:sz w:val="18"/>
                <w:szCs w:val="18"/>
                <w:lang w:val="en-US"/>
              </w:rPr>
            </w:pPr>
            <w:r w:rsidRPr="00003499">
              <w:rPr>
                <w:rFonts w:asciiTheme="majorHAnsi" w:eastAsia="Times New Roman" w:hAnsiTheme="majorHAnsi" w:cs="Times New Roman"/>
                <w:b/>
                <w:color w:val="000000"/>
                <w:sz w:val="18"/>
                <w:szCs w:val="18"/>
                <w:lang w:val="en-US"/>
              </w:rPr>
              <w:t>Year</w:t>
            </w:r>
          </w:p>
        </w:tc>
        <w:tc>
          <w:tcPr>
            <w:tcW w:w="2552" w:type="dxa"/>
            <w:tcBorders>
              <w:top w:val="single" w:sz="4" w:space="0" w:color="auto"/>
              <w:bottom w:val="double" w:sz="4" w:space="0" w:color="auto"/>
            </w:tcBorders>
            <w:shd w:val="clear" w:color="auto" w:fill="auto"/>
            <w:vAlign w:val="center"/>
            <w:hideMark/>
          </w:tcPr>
          <w:p w14:paraId="4F96D071" w14:textId="77777777" w:rsidR="00282D65" w:rsidRPr="00003499" w:rsidRDefault="00282D65" w:rsidP="00691F9C">
            <w:pPr>
              <w:spacing w:line="240" w:lineRule="auto"/>
              <w:jc w:val="center"/>
              <w:rPr>
                <w:rFonts w:asciiTheme="majorHAnsi" w:eastAsia="Times New Roman" w:hAnsiTheme="majorHAnsi" w:cs="Times New Roman"/>
                <w:b/>
                <w:color w:val="000000"/>
                <w:sz w:val="18"/>
                <w:szCs w:val="18"/>
                <w:lang w:val="en-US"/>
              </w:rPr>
            </w:pPr>
            <w:r w:rsidRPr="00003499">
              <w:rPr>
                <w:rFonts w:asciiTheme="majorHAnsi" w:eastAsia="Times New Roman" w:hAnsiTheme="majorHAnsi" w:cs="Times New Roman"/>
                <w:b/>
                <w:color w:val="000000"/>
                <w:sz w:val="18"/>
                <w:szCs w:val="18"/>
                <w:lang w:val="en-US"/>
              </w:rPr>
              <w:t>Funding</w:t>
            </w:r>
          </w:p>
        </w:tc>
      </w:tr>
      <w:tr w:rsidR="00282D65" w:rsidRPr="00003499" w14:paraId="0B23122A" w14:textId="77777777" w:rsidTr="00B8604B">
        <w:trPr>
          <w:trHeight w:val="519"/>
        </w:trPr>
        <w:tc>
          <w:tcPr>
            <w:tcW w:w="2410" w:type="dxa"/>
            <w:tcBorders>
              <w:top w:val="double" w:sz="4" w:space="0" w:color="auto"/>
            </w:tcBorders>
            <w:shd w:val="clear" w:color="auto" w:fill="auto"/>
            <w:hideMark/>
          </w:tcPr>
          <w:p w14:paraId="1050BFC8" w14:textId="5A7F4D85"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Burnoye  Solar-1</w:t>
            </w:r>
            <w:r w:rsidR="003D20E4">
              <w:rPr>
                <w:rFonts w:asciiTheme="majorHAnsi" w:eastAsia="Times New Roman" w:hAnsiTheme="majorHAnsi" w:cs="Times New Roman"/>
                <w:color w:val="000000"/>
                <w:sz w:val="18"/>
                <w:szCs w:val="18"/>
                <w:lang w:val="en-US"/>
              </w:rPr>
              <w:t xml:space="preserve"> LLC</w:t>
            </w:r>
            <w:r w:rsidR="00386CAD">
              <w:rPr>
                <w:rFonts w:asciiTheme="majorHAnsi" w:eastAsia="Times New Roman" w:hAnsiTheme="majorHAnsi" w:cs="Times New Roman"/>
                <w:color w:val="000000"/>
                <w:sz w:val="18"/>
                <w:szCs w:val="18"/>
                <w:lang w:val="en-US"/>
              </w:rPr>
              <w:t>;</w:t>
            </w:r>
            <w:r w:rsidRPr="0010368D">
              <w:rPr>
                <w:rFonts w:asciiTheme="majorHAnsi" w:eastAsia="Times New Roman" w:hAnsiTheme="majorHAnsi" w:cs="Times New Roman"/>
                <w:color w:val="000000"/>
                <w:sz w:val="18"/>
                <w:szCs w:val="18"/>
                <w:lang w:val="en-US"/>
              </w:rPr>
              <w:t xml:space="preserve"> Solar PV station "Burnoe"</w:t>
            </w:r>
          </w:p>
        </w:tc>
        <w:tc>
          <w:tcPr>
            <w:tcW w:w="1985" w:type="dxa"/>
            <w:tcBorders>
              <w:top w:val="double" w:sz="4" w:space="0" w:color="auto"/>
            </w:tcBorders>
            <w:shd w:val="clear" w:color="auto" w:fill="auto"/>
            <w:hideMark/>
          </w:tcPr>
          <w:p w14:paraId="04DA0B04"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Jualynskiy region, Jambyl oblast</w:t>
            </w:r>
          </w:p>
        </w:tc>
        <w:tc>
          <w:tcPr>
            <w:tcW w:w="1134" w:type="dxa"/>
            <w:tcBorders>
              <w:top w:val="double" w:sz="4" w:space="0" w:color="auto"/>
            </w:tcBorders>
            <w:shd w:val="clear" w:color="auto" w:fill="auto"/>
            <w:hideMark/>
          </w:tcPr>
          <w:p w14:paraId="3BE54423" w14:textId="5B05229B"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50 MW</w:t>
            </w:r>
          </w:p>
        </w:tc>
        <w:tc>
          <w:tcPr>
            <w:tcW w:w="850" w:type="dxa"/>
            <w:tcBorders>
              <w:top w:val="double" w:sz="4" w:space="0" w:color="auto"/>
            </w:tcBorders>
            <w:shd w:val="clear" w:color="auto" w:fill="auto"/>
            <w:hideMark/>
          </w:tcPr>
          <w:p w14:paraId="6573C895"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2014</w:t>
            </w:r>
          </w:p>
        </w:tc>
        <w:tc>
          <w:tcPr>
            <w:tcW w:w="2552" w:type="dxa"/>
            <w:tcBorders>
              <w:top w:val="double" w:sz="4" w:space="0" w:color="auto"/>
            </w:tcBorders>
            <w:shd w:val="clear" w:color="auto" w:fill="auto"/>
            <w:hideMark/>
          </w:tcPr>
          <w:p w14:paraId="25E2DC1D"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Samruk Kazyn Investment Foundation</w:t>
            </w:r>
          </w:p>
        </w:tc>
      </w:tr>
      <w:tr w:rsidR="00282D65" w:rsidRPr="00003499" w14:paraId="3498A672" w14:textId="77777777" w:rsidTr="00B8604B">
        <w:trPr>
          <w:trHeight w:val="571"/>
        </w:trPr>
        <w:tc>
          <w:tcPr>
            <w:tcW w:w="2410" w:type="dxa"/>
            <w:shd w:val="clear" w:color="auto" w:fill="auto"/>
            <w:hideMark/>
          </w:tcPr>
          <w:p w14:paraId="5B7C8FA0" w14:textId="5004F260"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Samruk-GreenEnergy</w:t>
            </w:r>
            <w:r w:rsidR="003D20E4">
              <w:rPr>
                <w:rFonts w:asciiTheme="majorHAnsi" w:eastAsia="Times New Roman" w:hAnsiTheme="majorHAnsi" w:cs="Times New Roman"/>
                <w:color w:val="000000"/>
                <w:sz w:val="18"/>
                <w:szCs w:val="18"/>
                <w:lang w:val="en-US"/>
              </w:rPr>
              <w:t xml:space="preserve"> LLC</w:t>
            </w:r>
          </w:p>
        </w:tc>
        <w:tc>
          <w:tcPr>
            <w:tcW w:w="1985" w:type="dxa"/>
            <w:shd w:val="clear" w:color="auto" w:fill="auto"/>
            <w:hideMark/>
          </w:tcPr>
          <w:p w14:paraId="549EDA12"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Kapshagay city, Almaty oblast</w:t>
            </w:r>
          </w:p>
        </w:tc>
        <w:tc>
          <w:tcPr>
            <w:tcW w:w="1134" w:type="dxa"/>
            <w:shd w:val="clear" w:color="auto" w:fill="auto"/>
            <w:hideMark/>
          </w:tcPr>
          <w:p w14:paraId="6D20C26C" w14:textId="71B1D4B0"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 MW</w:t>
            </w:r>
          </w:p>
        </w:tc>
        <w:tc>
          <w:tcPr>
            <w:tcW w:w="850" w:type="dxa"/>
            <w:shd w:val="clear" w:color="auto" w:fill="auto"/>
            <w:hideMark/>
          </w:tcPr>
          <w:p w14:paraId="1CCF99EE"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2014</w:t>
            </w:r>
          </w:p>
        </w:tc>
        <w:tc>
          <w:tcPr>
            <w:tcW w:w="2552" w:type="dxa"/>
            <w:shd w:val="clear" w:color="auto" w:fill="auto"/>
            <w:hideMark/>
          </w:tcPr>
          <w:p w14:paraId="6350FA21"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Samruk Kazyna Investment Foundation</w:t>
            </w:r>
          </w:p>
        </w:tc>
      </w:tr>
      <w:tr w:rsidR="00282D65" w:rsidRPr="00003499" w14:paraId="086D03CA" w14:textId="77777777" w:rsidTr="00B8604B">
        <w:trPr>
          <w:trHeight w:val="564"/>
        </w:trPr>
        <w:tc>
          <w:tcPr>
            <w:tcW w:w="2410" w:type="dxa"/>
            <w:shd w:val="clear" w:color="auto" w:fill="auto"/>
            <w:hideMark/>
          </w:tcPr>
          <w:p w14:paraId="5F3630D0" w14:textId="0924B946"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Burnoe-Solar-2</w:t>
            </w:r>
            <w:r w:rsidR="003D20E4">
              <w:rPr>
                <w:rFonts w:asciiTheme="majorHAnsi" w:eastAsia="Times New Roman" w:hAnsiTheme="majorHAnsi" w:cs="Times New Roman"/>
                <w:color w:val="000000"/>
                <w:sz w:val="18"/>
                <w:szCs w:val="18"/>
                <w:lang w:val="en-US"/>
              </w:rPr>
              <w:t xml:space="preserve"> LLP</w:t>
            </w:r>
          </w:p>
        </w:tc>
        <w:tc>
          <w:tcPr>
            <w:tcW w:w="1985" w:type="dxa"/>
            <w:shd w:val="clear" w:color="auto" w:fill="auto"/>
            <w:hideMark/>
          </w:tcPr>
          <w:p w14:paraId="3CFB8DC1"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Jualynskiy region, Jambyl oblast</w:t>
            </w:r>
          </w:p>
        </w:tc>
        <w:tc>
          <w:tcPr>
            <w:tcW w:w="1134" w:type="dxa"/>
            <w:shd w:val="clear" w:color="auto" w:fill="auto"/>
            <w:hideMark/>
          </w:tcPr>
          <w:p w14:paraId="1979F810" w14:textId="0ADA89CB"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50 MW</w:t>
            </w:r>
          </w:p>
        </w:tc>
        <w:tc>
          <w:tcPr>
            <w:tcW w:w="850" w:type="dxa"/>
            <w:shd w:val="clear" w:color="auto" w:fill="auto"/>
            <w:hideMark/>
          </w:tcPr>
          <w:p w14:paraId="772E3435"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2016</w:t>
            </w:r>
          </w:p>
        </w:tc>
        <w:tc>
          <w:tcPr>
            <w:tcW w:w="2552" w:type="dxa"/>
            <w:shd w:val="clear" w:color="auto" w:fill="auto"/>
            <w:hideMark/>
          </w:tcPr>
          <w:p w14:paraId="4295D083"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Samruk Kazyn Investment Foundation</w:t>
            </w:r>
          </w:p>
        </w:tc>
      </w:tr>
      <w:tr w:rsidR="00282D65" w:rsidRPr="00003499" w14:paraId="25A6D61B" w14:textId="77777777" w:rsidTr="00282D65">
        <w:trPr>
          <w:trHeight w:val="600"/>
        </w:trPr>
        <w:tc>
          <w:tcPr>
            <w:tcW w:w="2410" w:type="dxa"/>
            <w:shd w:val="clear" w:color="auto" w:fill="auto"/>
            <w:hideMark/>
          </w:tcPr>
          <w:p w14:paraId="593719D3" w14:textId="36E6B2C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Bayken-U</w:t>
            </w:r>
            <w:r w:rsidR="003D20E4">
              <w:rPr>
                <w:rFonts w:asciiTheme="majorHAnsi" w:eastAsia="Times New Roman" w:hAnsiTheme="majorHAnsi" w:cs="Times New Roman"/>
                <w:color w:val="000000"/>
                <w:sz w:val="18"/>
                <w:szCs w:val="18"/>
                <w:lang w:val="en-US"/>
              </w:rPr>
              <w:t xml:space="preserve"> </w:t>
            </w:r>
            <w:r w:rsidR="003D20E4" w:rsidRPr="0010368D">
              <w:rPr>
                <w:rFonts w:asciiTheme="majorHAnsi" w:eastAsia="Times New Roman" w:hAnsiTheme="majorHAnsi" w:cs="Times New Roman"/>
                <w:color w:val="000000"/>
                <w:sz w:val="18"/>
                <w:szCs w:val="18"/>
                <w:lang w:val="en-US"/>
              </w:rPr>
              <w:t>LLP</w:t>
            </w:r>
            <w:r w:rsidR="003D20E4" w:rsidRPr="0010368D" w:rsidDel="003D20E4">
              <w:rPr>
                <w:rFonts w:asciiTheme="majorHAnsi" w:eastAsia="Times New Roman" w:hAnsiTheme="majorHAnsi" w:cs="Times New Roman"/>
                <w:color w:val="000000"/>
                <w:sz w:val="18"/>
                <w:szCs w:val="18"/>
                <w:lang w:val="en-US"/>
              </w:rPr>
              <w:t xml:space="preserve"> </w:t>
            </w:r>
          </w:p>
        </w:tc>
        <w:tc>
          <w:tcPr>
            <w:tcW w:w="1985" w:type="dxa"/>
            <w:shd w:val="clear" w:color="auto" w:fill="auto"/>
            <w:hideMark/>
          </w:tcPr>
          <w:p w14:paraId="31E68B65"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Janakorgan region, Kyzylorda oblast</w:t>
            </w:r>
          </w:p>
        </w:tc>
        <w:tc>
          <w:tcPr>
            <w:tcW w:w="1134" w:type="dxa"/>
            <w:shd w:val="clear" w:color="auto" w:fill="auto"/>
            <w:hideMark/>
          </w:tcPr>
          <w:p w14:paraId="747E7010" w14:textId="77777777"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0.3 MW</w:t>
            </w:r>
          </w:p>
        </w:tc>
        <w:tc>
          <w:tcPr>
            <w:tcW w:w="850" w:type="dxa"/>
            <w:shd w:val="clear" w:color="auto" w:fill="auto"/>
            <w:hideMark/>
          </w:tcPr>
          <w:p w14:paraId="319E15DE"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2017</w:t>
            </w:r>
          </w:p>
        </w:tc>
        <w:tc>
          <w:tcPr>
            <w:tcW w:w="2552" w:type="dxa"/>
            <w:shd w:val="clear" w:color="auto" w:fill="auto"/>
            <w:hideMark/>
          </w:tcPr>
          <w:p w14:paraId="18B9A976"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KazAtomProm</w:t>
            </w:r>
          </w:p>
        </w:tc>
      </w:tr>
      <w:tr w:rsidR="00282D65" w:rsidRPr="00003499" w14:paraId="42C3DE44" w14:textId="77777777" w:rsidTr="00282D65">
        <w:trPr>
          <w:trHeight w:val="600"/>
        </w:trPr>
        <w:tc>
          <w:tcPr>
            <w:tcW w:w="2410" w:type="dxa"/>
            <w:shd w:val="clear" w:color="auto" w:fill="auto"/>
            <w:hideMark/>
          </w:tcPr>
          <w:p w14:paraId="0C70932B" w14:textId="0AF958C4"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Samruk-Green Energy</w:t>
            </w:r>
            <w:r w:rsidR="003D20E4">
              <w:rPr>
                <w:rFonts w:asciiTheme="majorHAnsi" w:eastAsia="Times New Roman" w:hAnsiTheme="majorHAnsi" w:cs="Times New Roman"/>
                <w:color w:val="000000"/>
                <w:sz w:val="18"/>
                <w:szCs w:val="18"/>
                <w:lang w:val="en-US"/>
              </w:rPr>
              <w:t xml:space="preserve"> </w:t>
            </w:r>
            <w:r w:rsidR="003D20E4" w:rsidRPr="0010368D">
              <w:rPr>
                <w:rFonts w:asciiTheme="majorHAnsi" w:eastAsia="Times New Roman" w:hAnsiTheme="majorHAnsi" w:cs="Times New Roman"/>
                <w:color w:val="000000"/>
                <w:sz w:val="18"/>
                <w:szCs w:val="18"/>
                <w:lang w:val="en-US"/>
              </w:rPr>
              <w:t xml:space="preserve">LLP </w:t>
            </w:r>
          </w:p>
        </w:tc>
        <w:tc>
          <w:tcPr>
            <w:tcW w:w="1985" w:type="dxa"/>
            <w:shd w:val="clear" w:color="auto" w:fill="auto"/>
            <w:hideMark/>
          </w:tcPr>
          <w:p w14:paraId="55CA856D"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Kapshagay city, Almaty oblast</w:t>
            </w:r>
          </w:p>
        </w:tc>
        <w:tc>
          <w:tcPr>
            <w:tcW w:w="1134" w:type="dxa"/>
            <w:shd w:val="clear" w:color="auto" w:fill="auto"/>
            <w:hideMark/>
          </w:tcPr>
          <w:p w14:paraId="556D9843" w14:textId="77777777"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0.4 MW</w:t>
            </w:r>
          </w:p>
        </w:tc>
        <w:tc>
          <w:tcPr>
            <w:tcW w:w="850" w:type="dxa"/>
            <w:shd w:val="clear" w:color="auto" w:fill="auto"/>
            <w:hideMark/>
          </w:tcPr>
          <w:p w14:paraId="6877313B"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2017</w:t>
            </w:r>
          </w:p>
        </w:tc>
        <w:tc>
          <w:tcPr>
            <w:tcW w:w="2552" w:type="dxa"/>
            <w:shd w:val="clear" w:color="auto" w:fill="auto"/>
            <w:hideMark/>
          </w:tcPr>
          <w:p w14:paraId="3FA89E0B"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Samruk Kazyn Investment Foundation</w:t>
            </w:r>
          </w:p>
        </w:tc>
      </w:tr>
      <w:tr w:rsidR="00282D65" w:rsidRPr="00003499" w14:paraId="3CB08A8B" w14:textId="77777777" w:rsidTr="00282D65">
        <w:trPr>
          <w:trHeight w:val="600"/>
        </w:trPr>
        <w:tc>
          <w:tcPr>
            <w:tcW w:w="2410" w:type="dxa"/>
            <w:shd w:val="clear" w:color="auto" w:fill="auto"/>
          </w:tcPr>
          <w:p w14:paraId="6F32C179" w14:textId="15A57232"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SKZ-U</w:t>
            </w:r>
            <w:r w:rsidR="003D20E4">
              <w:rPr>
                <w:rFonts w:asciiTheme="majorHAnsi" w:eastAsia="Times New Roman" w:hAnsiTheme="majorHAnsi" w:cs="Times New Roman"/>
                <w:color w:val="000000"/>
                <w:sz w:val="18"/>
                <w:szCs w:val="18"/>
                <w:lang w:val="en-US"/>
              </w:rPr>
              <w:t xml:space="preserve"> LLC</w:t>
            </w:r>
          </w:p>
        </w:tc>
        <w:tc>
          <w:tcPr>
            <w:tcW w:w="1985" w:type="dxa"/>
            <w:shd w:val="clear" w:color="auto" w:fill="auto"/>
          </w:tcPr>
          <w:p w14:paraId="093538F2"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Janakorgan region, Kyzylorda oblast</w:t>
            </w:r>
          </w:p>
        </w:tc>
        <w:tc>
          <w:tcPr>
            <w:tcW w:w="1134" w:type="dxa"/>
            <w:shd w:val="clear" w:color="auto" w:fill="auto"/>
          </w:tcPr>
          <w:p w14:paraId="59D6444D" w14:textId="11E3D7F9"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0.4 MW</w:t>
            </w:r>
          </w:p>
        </w:tc>
        <w:tc>
          <w:tcPr>
            <w:tcW w:w="850" w:type="dxa"/>
            <w:shd w:val="clear" w:color="auto" w:fill="auto"/>
          </w:tcPr>
          <w:p w14:paraId="0C071425"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2014</w:t>
            </w:r>
          </w:p>
        </w:tc>
        <w:tc>
          <w:tcPr>
            <w:tcW w:w="2552" w:type="dxa"/>
            <w:shd w:val="clear" w:color="auto" w:fill="auto"/>
          </w:tcPr>
          <w:p w14:paraId="069C7E93"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Own funds</w:t>
            </w:r>
          </w:p>
        </w:tc>
      </w:tr>
      <w:tr w:rsidR="00282D65" w:rsidRPr="00003499" w14:paraId="48204225" w14:textId="77777777" w:rsidTr="00282D65">
        <w:trPr>
          <w:trHeight w:val="600"/>
        </w:trPr>
        <w:tc>
          <w:tcPr>
            <w:tcW w:w="2410" w:type="dxa"/>
            <w:shd w:val="clear" w:color="auto" w:fill="auto"/>
          </w:tcPr>
          <w:p w14:paraId="5BBFD8BA" w14:textId="6B0E711E" w:rsidR="00282D65" w:rsidRPr="008C3FE2" w:rsidRDefault="00282D65" w:rsidP="00691F9C">
            <w:pPr>
              <w:spacing w:line="240" w:lineRule="auto"/>
              <w:jc w:val="left"/>
              <w:rPr>
                <w:rFonts w:asciiTheme="majorHAnsi" w:eastAsia="Times New Roman" w:hAnsiTheme="majorHAnsi" w:cs="Times New Roman"/>
                <w:color w:val="000000"/>
                <w:sz w:val="18"/>
                <w:szCs w:val="18"/>
                <w:lang w:val="nb-NO"/>
              </w:rPr>
            </w:pPr>
            <w:r w:rsidRPr="008C3FE2">
              <w:rPr>
                <w:rFonts w:asciiTheme="majorHAnsi" w:eastAsia="Times New Roman" w:hAnsiTheme="majorHAnsi" w:cs="Times New Roman"/>
                <w:color w:val="000000"/>
                <w:sz w:val="18"/>
                <w:szCs w:val="18"/>
                <w:lang w:val="nb-NO"/>
              </w:rPr>
              <w:t>Aksu-Energo</w:t>
            </w:r>
            <w:r w:rsidR="003D20E4" w:rsidRPr="008C3FE2">
              <w:rPr>
                <w:rFonts w:asciiTheme="majorHAnsi" w:eastAsia="Times New Roman" w:hAnsiTheme="majorHAnsi" w:cs="Times New Roman"/>
                <w:color w:val="000000"/>
                <w:sz w:val="18"/>
                <w:szCs w:val="18"/>
                <w:lang w:val="nb-NO"/>
              </w:rPr>
              <w:t xml:space="preserve"> LLP</w:t>
            </w:r>
            <w:r w:rsidR="00386CAD" w:rsidRPr="008C3FE2">
              <w:rPr>
                <w:rFonts w:asciiTheme="majorHAnsi" w:eastAsia="Times New Roman" w:hAnsiTheme="majorHAnsi" w:cs="Times New Roman"/>
                <w:color w:val="000000"/>
                <w:sz w:val="18"/>
                <w:szCs w:val="18"/>
                <w:lang w:val="nb-NO"/>
              </w:rPr>
              <w:t>;</w:t>
            </w:r>
            <w:r w:rsidRPr="008C3FE2">
              <w:rPr>
                <w:rFonts w:asciiTheme="majorHAnsi" w:eastAsia="Times New Roman" w:hAnsiTheme="majorHAnsi" w:cs="Times New Roman"/>
                <w:color w:val="000000"/>
                <w:sz w:val="18"/>
                <w:szCs w:val="18"/>
                <w:lang w:val="nb-NO"/>
              </w:rPr>
              <w:t xml:space="preserve"> SES Akbay</w:t>
            </w:r>
          </w:p>
        </w:tc>
        <w:tc>
          <w:tcPr>
            <w:tcW w:w="1985" w:type="dxa"/>
            <w:shd w:val="clear" w:color="auto" w:fill="auto"/>
          </w:tcPr>
          <w:p w14:paraId="69EA366D"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Sayram region, South Kazakhstan Oblsat</w:t>
            </w:r>
          </w:p>
        </w:tc>
        <w:tc>
          <w:tcPr>
            <w:tcW w:w="1134" w:type="dxa"/>
            <w:shd w:val="clear" w:color="auto" w:fill="auto"/>
          </w:tcPr>
          <w:p w14:paraId="5936F226" w14:textId="15B161FF"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1.MW</w:t>
            </w:r>
          </w:p>
        </w:tc>
        <w:tc>
          <w:tcPr>
            <w:tcW w:w="850" w:type="dxa"/>
            <w:shd w:val="clear" w:color="auto" w:fill="auto"/>
          </w:tcPr>
          <w:p w14:paraId="2BF493FE"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2015</w:t>
            </w:r>
          </w:p>
        </w:tc>
        <w:tc>
          <w:tcPr>
            <w:tcW w:w="2552" w:type="dxa"/>
            <w:shd w:val="clear" w:color="auto" w:fill="auto"/>
          </w:tcPr>
          <w:p w14:paraId="60DE383C" w14:textId="24168C1A"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UND and </w:t>
            </w:r>
            <w:r w:rsidR="00727611">
              <w:rPr>
                <w:rFonts w:asciiTheme="majorHAnsi" w:eastAsia="Times New Roman" w:hAnsiTheme="majorHAnsi" w:cs="Times New Roman"/>
                <w:color w:val="000000"/>
                <w:sz w:val="18"/>
                <w:szCs w:val="18"/>
                <w:lang w:val="en-US"/>
              </w:rPr>
              <w:t>p</w:t>
            </w:r>
            <w:r w:rsidRPr="00003499">
              <w:rPr>
                <w:rFonts w:asciiTheme="majorHAnsi" w:eastAsia="Times New Roman" w:hAnsiTheme="majorHAnsi" w:cs="Times New Roman"/>
                <w:color w:val="000000"/>
                <w:sz w:val="18"/>
                <w:szCs w:val="18"/>
                <w:lang w:val="en-US"/>
              </w:rPr>
              <w:t>ublic funding</w:t>
            </w:r>
          </w:p>
        </w:tc>
      </w:tr>
      <w:tr w:rsidR="00282D65" w:rsidRPr="003049AE" w14:paraId="4266450E" w14:textId="77777777" w:rsidTr="00282D65">
        <w:trPr>
          <w:trHeight w:val="600"/>
        </w:trPr>
        <w:tc>
          <w:tcPr>
            <w:tcW w:w="2410" w:type="dxa"/>
            <w:shd w:val="clear" w:color="auto" w:fill="auto"/>
          </w:tcPr>
          <w:p w14:paraId="189651F2" w14:textId="2CA77621" w:rsidR="00282D65" w:rsidRPr="008C3FE2" w:rsidRDefault="00282D65" w:rsidP="00691F9C">
            <w:pPr>
              <w:spacing w:line="240" w:lineRule="auto"/>
              <w:jc w:val="left"/>
              <w:rPr>
                <w:rFonts w:asciiTheme="majorHAnsi" w:eastAsia="Times New Roman" w:hAnsiTheme="majorHAnsi" w:cs="Times New Roman"/>
                <w:color w:val="000000"/>
                <w:sz w:val="18"/>
                <w:szCs w:val="18"/>
                <w:lang w:val="nb-NO"/>
              </w:rPr>
            </w:pPr>
            <w:r w:rsidRPr="008C3FE2">
              <w:rPr>
                <w:rFonts w:asciiTheme="majorHAnsi" w:eastAsia="Times New Roman" w:hAnsiTheme="majorHAnsi" w:cs="Times New Roman"/>
                <w:color w:val="000000"/>
                <w:sz w:val="18"/>
                <w:szCs w:val="18"/>
                <w:lang w:val="nb-NO"/>
              </w:rPr>
              <w:t>Aksu-Energo</w:t>
            </w:r>
            <w:r w:rsidR="003D20E4" w:rsidRPr="008C3FE2">
              <w:rPr>
                <w:rFonts w:asciiTheme="majorHAnsi" w:eastAsia="Times New Roman" w:hAnsiTheme="majorHAnsi" w:cs="Times New Roman"/>
                <w:color w:val="000000"/>
                <w:sz w:val="18"/>
                <w:szCs w:val="18"/>
                <w:lang w:val="nb-NO"/>
              </w:rPr>
              <w:t xml:space="preserve"> LLP</w:t>
            </w:r>
            <w:r w:rsidR="00386CAD" w:rsidRPr="008C3FE2">
              <w:rPr>
                <w:rFonts w:asciiTheme="majorHAnsi" w:eastAsia="Times New Roman" w:hAnsiTheme="majorHAnsi" w:cs="Times New Roman"/>
                <w:color w:val="000000"/>
                <w:sz w:val="18"/>
                <w:szCs w:val="18"/>
                <w:lang w:val="nb-NO"/>
              </w:rPr>
              <w:t>;</w:t>
            </w:r>
            <w:r w:rsidRPr="008C3FE2">
              <w:rPr>
                <w:rFonts w:asciiTheme="majorHAnsi" w:eastAsia="Times New Roman" w:hAnsiTheme="majorHAnsi" w:cs="Times New Roman"/>
                <w:color w:val="000000"/>
                <w:sz w:val="18"/>
                <w:szCs w:val="18"/>
                <w:lang w:val="nb-NO"/>
              </w:rPr>
              <w:t xml:space="preserve"> SES Ochistnoy</w:t>
            </w:r>
          </w:p>
        </w:tc>
        <w:tc>
          <w:tcPr>
            <w:tcW w:w="1985" w:type="dxa"/>
            <w:shd w:val="clear" w:color="auto" w:fill="auto"/>
          </w:tcPr>
          <w:p w14:paraId="59D275D9"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Shymkent city, South Kazakhstan Oblast</w:t>
            </w:r>
          </w:p>
        </w:tc>
        <w:tc>
          <w:tcPr>
            <w:tcW w:w="1134" w:type="dxa"/>
            <w:shd w:val="clear" w:color="auto" w:fill="auto"/>
          </w:tcPr>
          <w:p w14:paraId="79FFE3DD" w14:textId="473F092D"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1</w:t>
            </w:r>
            <w:r w:rsidR="00DF2C1E">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MW</w:t>
            </w:r>
          </w:p>
        </w:tc>
        <w:tc>
          <w:tcPr>
            <w:tcW w:w="850" w:type="dxa"/>
            <w:shd w:val="clear" w:color="auto" w:fill="auto"/>
          </w:tcPr>
          <w:p w14:paraId="68D593E9"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2015</w:t>
            </w:r>
          </w:p>
        </w:tc>
        <w:tc>
          <w:tcPr>
            <w:tcW w:w="2552" w:type="dxa"/>
            <w:shd w:val="clear" w:color="auto" w:fill="auto"/>
          </w:tcPr>
          <w:p w14:paraId="649850F2" w14:textId="4DC419B1" w:rsidR="00282D65" w:rsidRPr="00003499" w:rsidRDefault="002D45D0" w:rsidP="00691F9C">
            <w:pPr>
              <w:spacing w:line="240" w:lineRule="auto"/>
              <w:jc w:val="left"/>
              <w:rPr>
                <w:rFonts w:asciiTheme="majorHAnsi" w:eastAsia="Times New Roman" w:hAnsiTheme="majorHAnsi" w:cs="Times New Roman"/>
                <w:color w:val="000000"/>
                <w:sz w:val="18"/>
                <w:szCs w:val="18"/>
                <w:lang w:val="en-US"/>
              </w:rPr>
            </w:pPr>
            <w:r w:rsidRPr="002D45D0">
              <w:rPr>
                <w:rFonts w:asciiTheme="majorHAnsi" w:eastAsia="Times New Roman" w:hAnsiTheme="majorHAnsi" w:cs="Times New Roman"/>
                <w:color w:val="000000"/>
                <w:sz w:val="18"/>
                <w:szCs w:val="18"/>
                <w:lang w:val="en-US"/>
              </w:rPr>
              <w:t>Settlement and Financial Center for Support of Renewable Energy Sources</w:t>
            </w:r>
          </w:p>
        </w:tc>
      </w:tr>
      <w:tr w:rsidR="00282D65" w:rsidRPr="003049AE" w14:paraId="4474C021" w14:textId="77777777" w:rsidTr="00E41B1B">
        <w:trPr>
          <w:trHeight w:val="810"/>
        </w:trPr>
        <w:tc>
          <w:tcPr>
            <w:tcW w:w="2410" w:type="dxa"/>
            <w:shd w:val="clear" w:color="auto" w:fill="auto"/>
          </w:tcPr>
          <w:p w14:paraId="68740E90" w14:textId="4C887DB3"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GroupIndependent</w:t>
            </w:r>
            <w:r w:rsidR="003D20E4">
              <w:rPr>
                <w:rFonts w:asciiTheme="majorHAnsi" w:eastAsia="Times New Roman" w:hAnsiTheme="majorHAnsi" w:cs="Times New Roman"/>
                <w:color w:val="000000"/>
                <w:sz w:val="18"/>
                <w:szCs w:val="18"/>
                <w:lang w:val="en-US"/>
              </w:rPr>
              <w:t xml:space="preserve">  LLP</w:t>
            </w:r>
          </w:p>
        </w:tc>
        <w:tc>
          <w:tcPr>
            <w:tcW w:w="1985" w:type="dxa"/>
            <w:shd w:val="clear" w:color="auto" w:fill="auto"/>
          </w:tcPr>
          <w:p w14:paraId="475F9A68"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Munayly region, Mangystau Oblast</w:t>
            </w:r>
          </w:p>
        </w:tc>
        <w:tc>
          <w:tcPr>
            <w:tcW w:w="1134" w:type="dxa"/>
            <w:shd w:val="clear" w:color="auto" w:fill="auto"/>
          </w:tcPr>
          <w:p w14:paraId="39B3576E" w14:textId="7D908907"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w:t>
            </w:r>
            <w:r w:rsidR="00DF2C1E">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MW</w:t>
            </w:r>
          </w:p>
        </w:tc>
        <w:tc>
          <w:tcPr>
            <w:tcW w:w="850" w:type="dxa"/>
            <w:shd w:val="clear" w:color="auto" w:fill="auto"/>
          </w:tcPr>
          <w:p w14:paraId="302DF406" w14:textId="77777777"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2016</w:t>
            </w:r>
          </w:p>
        </w:tc>
        <w:tc>
          <w:tcPr>
            <w:tcW w:w="2552" w:type="dxa"/>
            <w:shd w:val="clear" w:color="auto" w:fill="auto"/>
          </w:tcPr>
          <w:p w14:paraId="6DF75495" w14:textId="67A8BA1D"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Public </w:t>
            </w:r>
            <w:r w:rsidR="00727611">
              <w:rPr>
                <w:rFonts w:asciiTheme="majorHAnsi" w:eastAsia="Times New Roman" w:hAnsiTheme="majorHAnsi" w:cs="Times New Roman"/>
                <w:color w:val="000000"/>
                <w:sz w:val="18"/>
                <w:szCs w:val="18"/>
                <w:lang w:val="en-US"/>
              </w:rPr>
              <w:t>l</w:t>
            </w:r>
            <w:r w:rsidRPr="00003499">
              <w:rPr>
                <w:rFonts w:asciiTheme="majorHAnsi" w:eastAsia="Times New Roman" w:hAnsiTheme="majorHAnsi" w:cs="Times New Roman"/>
                <w:color w:val="000000"/>
                <w:sz w:val="18"/>
                <w:szCs w:val="18"/>
                <w:lang w:val="en-US"/>
              </w:rPr>
              <w:t xml:space="preserve">oan under </w:t>
            </w:r>
            <w:r w:rsidR="00727611">
              <w:rPr>
                <w:rFonts w:asciiTheme="majorHAnsi" w:eastAsia="Times New Roman" w:hAnsiTheme="majorHAnsi" w:cs="Times New Roman"/>
                <w:color w:val="000000"/>
                <w:sz w:val="18"/>
                <w:szCs w:val="18"/>
                <w:lang w:val="en-US"/>
              </w:rPr>
              <w:t>a</w:t>
            </w:r>
            <w:r w:rsidRPr="00003499">
              <w:rPr>
                <w:rFonts w:asciiTheme="majorHAnsi" w:eastAsia="Times New Roman" w:hAnsiTheme="majorHAnsi" w:cs="Times New Roman"/>
                <w:color w:val="000000"/>
                <w:sz w:val="18"/>
                <w:szCs w:val="18"/>
                <w:lang w:val="en-US"/>
              </w:rPr>
              <w:t xml:space="preserve"> governmental program </w:t>
            </w:r>
            <w:r w:rsidR="00727611">
              <w:rPr>
                <w:rFonts w:asciiTheme="majorHAnsi" w:eastAsia="Times New Roman" w:hAnsiTheme="majorHAnsi" w:cs="Times New Roman"/>
                <w:color w:val="000000"/>
                <w:sz w:val="18"/>
                <w:szCs w:val="18"/>
                <w:lang w:val="en-US"/>
              </w:rPr>
              <w:t xml:space="preserve">for </w:t>
            </w:r>
            <w:r w:rsidRPr="00003499">
              <w:rPr>
                <w:rFonts w:asciiTheme="majorHAnsi" w:eastAsia="Times New Roman" w:hAnsiTheme="majorHAnsi" w:cs="Times New Roman"/>
                <w:color w:val="000000"/>
                <w:sz w:val="18"/>
                <w:szCs w:val="18"/>
                <w:lang w:val="en-US"/>
              </w:rPr>
              <w:t>business support</w:t>
            </w:r>
          </w:p>
        </w:tc>
      </w:tr>
    </w:tbl>
    <w:p w14:paraId="2CE0068B" w14:textId="19697D38" w:rsidR="00F5330A" w:rsidRPr="0010368D" w:rsidRDefault="00F5330A" w:rsidP="00691F9C">
      <w:pPr>
        <w:spacing w:line="240" w:lineRule="auto"/>
        <w:jc w:val="center"/>
        <w:rPr>
          <w:rFonts w:asciiTheme="majorHAnsi" w:eastAsiaTheme="minorEastAsia" w:hAnsiTheme="majorHAnsi" w:cs="AppleSystemUIFont"/>
          <w:b/>
          <w:lang w:val="en-US" w:eastAsia="zh-CN"/>
        </w:rPr>
      </w:pPr>
    </w:p>
    <w:p w14:paraId="7EF580E4" w14:textId="77777777" w:rsidR="001A1210" w:rsidRPr="00003499" w:rsidRDefault="001A1210" w:rsidP="00691F9C">
      <w:pPr>
        <w:spacing w:line="240" w:lineRule="auto"/>
        <w:jc w:val="center"/>
        <w:rPr>
          <w:rFonts w:asciiTheme="majorHAnsi" w:eastAsiaTheme="minorEastAsia" w:hAnsiTheme="majorHAnsi" w:cs="AppleSystemUIFont"/>
          <w:b/>
          <w:lang w:val="en-US" w:eastAsia="zh-CN"/>
        </w:rPr>
      </w:pPr>
    </w:p>
    <w:p w14:paraId="2DE5151A" w14:textId="631B79D7" w:rsidR="001A1210" w:rsidRPr="00003499" w:rsidRDefault="00EC689B"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Kyrgyzstan</w:t>
      </w:r>
    </w:p>
    <w:tbl>
      <w:tblPr>
        <w:tblW w:w="9205" w:type="dxa"/>
        <w:tblInd w:w="93" w:type="dxa"/>
        <w:tblBorders>
          <w:top w:val="single" w:sz="4" w:space="0" w:color="auto"/>
        </w:tblBorders>
        <w:tblLayout w:type="fixed"/>
        <w:tblLook w:val="04A0" w:firstRow="1" w:lastRow="0" w:firstColumn="1" w:lastColumn="0" w:noHBand="0" w:noVBand="1"/>
      </w:tblPr>
      <w:tblGrid>
        <w:gridCol w:w="2632"/>
        <w:gridCol w:w="1984"/>
        <w:gridCol w:w="1134"/>
        <w:gridCol w:w="851"/>
        <w:gridCol w:w="2604"/>
      </w:tblGrid>
      <w:tr w:rsidR="00282D65" w:rsidRPr="00003499" w14:paraId="65E74EB3" w14:textId="77777777" w:rsidTr="00282D65">
        <w:tc>
          <w:tcPr>
            <w:tcW w:w="2632" w:type="dxa"/>
            <w:tcBorders>
              <w:top w:val="single" w:sz="4" w:space="0" w:color="auto"/>
              <w:bottom w:val="double" w:sz="4" w:space="0" w:color="auto"/>
            </w:tcBorders>
            <w:shd w:val="clear" w:color="auto" w:fill="auto"/>
            <w:vAlign w:val="center"/>
          </w:tcPr>
          <w:p w14:paraId="2CE970A0" w14:textId="1373C00F" w:rsidR="00282D65" w:rsidRPr="00003499" w:rsidRDefault="00282D65" w:rsidP="00691F9C">
            <w:pPr>
              <w:spacing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b/>
                <w:color w:val="000000"/>
                <w:sz w:val="18"/>
                <w:szCs w:val="18"/>
                <w:lang w:val="en-US"/>
              </w:rPr>
              <w:t>Name</w:t>
            </w:r>
            <w:r w:rsidR="00B25573">
              <w:rPr>
                <w:rFonts w:asciiTheme="majorHAnsi" w:eastAsia="Times New Roman" w:hAnsiTheme="majorHAnsi" w:cs="Times New Roman"/>
                <w:b/>
                <w:color w:val="000000"/>
                <w:sz w:val="18"/>
                <w:szCs w:val="18"/>
                <w:lang w:val="en-US"/>
              </w:rPr>
              <w:t xml:space="preserve">/Project </w:t>
            </w:r>
            <w:r w:rsidR="00942345">
              <w:rPr>
                <w:rFonts w:asciiTheme="majorHAnsi" w:eastAsia="Times New Roman" w:hAnsiTheme="majorHAnsi" w:cs="Times New Roman"/>
                <w:b/>
                <w:color w:val="000000"/>
                <w:sz w:val="18"/>
                <w:szCs w:val="18"/>
                <w:lang w:val="en-US"/>
              </w:rPr>
              <w:t>d</w:t>
            </w:r>
            <w:r w:rsidR="00B25573">
              <w:rPr>
                <w:rFonts w:asciiTheme="majorHAnsi" w:eastAsia="Times New Roman" w:hAnsiTheme="majorHAnsi" w:cs="Times New Roman"/>
                <w:b/>
                <w:color w:val="000000"/>
                <w:sz w:val="18"/>
                <w:szCs w:val="18"/>
                <w:lang w:val="en-US"/>
              </w:rPr>
              <w:t>escription</w:t>
            </w:r>
          </w:p>
        </w:tc>
        <w:tc>
          <w:tcPr>
            <w:tcW w:w="1984" w:type="dxa"/>
            <w:tcBorders>
              <w:top w:val="single" w:sz="4" w:space="0" w:color="auto"/>
              <w:bottom w:val="double" w:sz="4" w:space="0" w:color="auto"/>
            </w:tcBorders>
            <w:shd w:val="clear" w:color="auto" w:fill="auto"/>
            <w:noWrap/>
            <w:vAlign w:val="center"/>
          </w:tcPr>
          <w:p w14:paraId="12926CE4" w14:textId="77777777" w:rsidR="00282D65" w:rsidRPr="00003499" w:rsidRDefault="00282D65" w:rsidP="00691F9C">
            <w:pPr>
              <w:spacing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b/>
                <w:color w:val="000000"/>
                <w:sz w:val="18"/>
                <w:szCs w:val="18"/>
                <w:lang w:val="en-US"/>
              </w:rPr>
              <w:t>Location</w:t>
            </w:r>
          </w:p>
        </w:tc>
        <w:tc>
          <w:tcPr>
            <w:tcW w:w="1134" w:type="dxa"/>
            <w:tcBorders>
              <w:top w:val="single" w:sz="4" w:space="0" w:color="auto"/>
              <w:bottom w:val="double" w:sz="4" w:space="0" w:color="auto"/>
            </w:tcBorders>
            <w:shd w:val="clear" w:color="auto" w:fill="auto"/>
            <w:noWrap/>
            <w:vAlign w:val="center"/>
          </w:tcPr>
          <w:p w14:paraId="1668143D" w14:textId="77777777" w:rsidR="00282D65" w:rsidRPr="00003499" w:rsidRDefault="00282D65" w:rsidP="00691F9C">
            <w:pPr>
              <w:spacing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b/>
                <w:color w:val="000000"/>
                <w:sz w:val="18"/>
                <w:szCs w:val="18"/>
                <w:lang w:val="en-US"/>
              </w:rPr>
              <w:t>Installed capacity</w:t>
            </w:r>
          </w:p>
        </w:tc>
        <w:tc>
          <w:tcPr>
            <w:tcW w:w="851" w:type="dxa"/>
            <w:tcBorders>
              <w:top w:val="single" w:sz="4" w:space="0" w:color="auto"/>
              <w:bottom w:val="double" w:sz="4" w:space="0" w:color="auto"/>
            </w:tcBorders>
            <w:shd w:val="clear" w:color="auto" w:fill="auto"/>
            <w:noWrap/>
            <w:vAlign w:val="center"/>
          </w:tcPr>
          <w:p w14:paraId="31DD1E7C" w14:textId="77777777" w:rsidR="00282D65" w:rsidRPr="00003499" w:rsidRDefault="00282D65" w:rsidP="00691F9C">
            <w:pPr>
              <w:spacing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b/>
                <w:color w:val="000000"/>
                <w:sz w:val="18"/>
                <w:szCs w:val="18"/>
                <w:lang w:val="en-US"/>
              </w:rPr>
              <w:t>Year</w:t>
            </w:r>
          </w:p>
        </w:tc>
        <w:tc>
          <w:tcPr>
            <w:tcW w:w="2604" w:type="dxa"/>
            <w:tcBorders>
              <w:top w:val="single" w:sz="4" w:space="0" w:color="auto"/>
              <w:bottom w:val="double" w:sz="4" w:space="0" w:color="auto"/>
            </w:tcBorders>
            <w:shd w:val="clear" w:color="auto" w:fill="auto"/>
            <w:vAlign w:val="center"/>
          </w:tcPr>
          <w:p w14:paraId="0AE748FA" w14:textId="77777777" w:rsidR="00282D65" w:rsidRPr="00003499" w:rsidRDefault="00282D65" w:rsidP="00691F9C">
            <w:pPr>
              <w:spacing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b/>
                <w:color w:val="000000"/>
                <w:sz w:val="18"/>
                <w:szCs w:val="18"/>
                <w:lang w:val="en-US"/>
              </w:rPr>
              <w:t>Funding</w:t>
            </w:r>
          </w:p>
        </w:tc>
      </w:tr>
      <w:tr w:rsidR="00282D65" w:rsidRPr="003049AE" w14:paraId="5DFFCCB3" w14:textId="77777777" w:rsidTr="00DE3514">
        <w:trPr>
          <w:trHeight w:val="960"/>
        </w:trPr>
        <w:tc>
          <w:tcPr>
            <w:tcW w:w="2632" w:type="dxa"/>
            <w:tcBorders>
              <w:top w:val="double" w:sz="4" w:space="0" w:color="auto"/>
              <w:bottom w:val="nil"/>
            </w:tcBorders>
            <w:shd w:val="clear" w:color="auto" w:fill="auto"/>
          </w:tcPr>
          <w:p w14:paraId="55B66BCB" w14:textId="60A3D591"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10368D">
              <w:rPr>
                <w:rFonts w:ascii="Cambria" w:eastAsia="Times New Roman" w:hAnsi="Cambria" w:cs="Times New Roman"/>
                <w:color w:val="000000"/>
                <w:sz w:val="18"/>
                <w:szCs w:val="18"/>
                <w:lang w:val="en-US"/>
              </w:rPr>
              <w:t xml:space="preserve">Solar thermal collectors </w:t>
            </w:r>
            <w:r w:rsidR="003B1F48">
              <w:rPr>
                <w:rFonts w:ascii="Cambria" w:eastAsia="Times New Roman" w:hAnsi="Cambria" w:cs="Times New Roman"/>
                <w:color w:val="000000"/>
                <w:sz w:val="18"/>
                <w:szCs w:val="18"/>
                <w:lang w:val="en-US"/>
              </w:rPr>
              <w:t>installed by the</w:t>
            </w:r>
            <w:r w:rsidR="003B1F48" w:rsidRPr="0010368D">
              <w:rPr>
                <w:rFonts w:ascii="Cambria" w:eastAsia="Times New Roman" w:hAnsi="Cambria" w:cs="Times New Roman"/>
                <w:color w:val="000000"/>
                <w:sz w:val="18"/>
                <w:szCs w:val="18"/>
                <w:lang w:val="en-US"/>
              </w:rPr>
              <w:t xml:space="preserve"> </w:t>
            </w:r>
            <w:r w:rsidRPr="00003499">
              <w:rPr>
                <w:rFonts w:ascii="Cambria" w:eastAsia="Times New Roman" w:hAnsi="Cambria" w:cs="Times New Roman"/>
                <w:color w:val="000000"/>
                <w:sz w:val="18"/>
                <w:szCs w:val="18"/>
                <w:lang w:val="en-US"/>
              </w:rPr>
              <w:t xml:space="preserve">Bishkekteploenergo </w:t>
            </w:r>
            <w:r w:rsidR="003B1F48">
              <w:rPr>
                <w:rFonts w:ascii="Cambria" w:eastAsia="Times New Roman" w:hAnsi="Cambria" w:cs="Times New Roman"/>
                <w:color w:val="000000"/>
                <w:sz w:val="18"/>
                <w:szCs w:val="18"/>
                <w:lang w:val="en-US"/>
              </w:rPr>
              <w:t xml:space="preserve">municipal </w:t>
            </w:r>
            <w:r w:rsidRPr="00003499">
              <w:rPr>
                <w:rFonts w:ascii="Cambria" w:eastAsia="Times New Roman" w:hAnsi="Cambria" w:cs="Times New Roman"/>
                <w:color w:val="000000"/>
                <w:sz w:val="18"/>
                <w:szCs w:val="18"/>
                <w:lang w:val="en-US"/>
              </w:rPr>
              <w:t>utility (</w:t>
            </w:r>
            <w:r w:rsidR="00727611">
              <w:rPr>
                <w:rFonts w:ascii="Cambria" w:eastAsia="Times New Roman" w:hAnsi="Cambria" w:cs="Times New Roman"/>
                <w:color w:val="000000"/>
                <w:sz w:val="18"/>
                <w:szCs w:val="18"/>
                <w:lang w:val="en-US"/>
              </w:rPr>
              <w:t>p</w:t>
            </w:r>
            <w:r w:rsidRPr="00003499">
              <w:rPr>
                <w:rFonts w:ascii="Cambria" w:eastAsia="Times New Roman" w:hAnsi="Cambria" w:cs="Times New Roman"/>
                <w:color w:val="000000"/>
                <w:sz w:val="18"/>
                <w:szCs w:val="18"/>
                <w:lang w:val="en-US"/>
              </w:rPr>
              <w:t>ilot project)</w:t>
            </w:r>
          </w:p>
        </w:tc>
        <w:tc>
          <w:tcPr>
            <w:tcW w:w="1984" w:type="dxa"/>
            <w:tcBorders>
              <w:top w:val="double" w:sz="4" w:space="0" w:color="auto"/>
              <w:bottom w:val="nil"/>
            </w:tcBorders>
            <w:shd w:val="clear" w:color="auto" w:fill="auto"/>
            <w:noWrap/>
          </w:tcPr>
          <w:p w14:paraId="52522D6D" w14:textId="783FD3A3" w:rsidR="00282D65" w:rsidRPr="00003499" w:rsidRDefault="00282D65" w:rsidP="00691F9C">
            <w:pPr>
              <w:spacing w:line="240" w:lineRule="auto"/>
              <w:rPr>
                <w:rFonts w:asciiTheme="majorHAnsi" w:eastAsia="Times New Roman" w:hAnsiTheme="majorHAnsi" w:cs="Times New Roman"/>
                <w:color w:val="000000"/>
                <w:sz w:val="18"/>
                <w:szCs w:val="18"/>
                <w:lang w:val="en-US"/>
              </w:rPr>
            </w:pPr>
            <w:r w:rsidRPr="00003499">
              <w:rPr>
                <w:rFonts w:ascii="Cambria" w:eastAsia="Times New Roman" w:hAnsi="Cambria" w:cs="Times New Roman"/>
                <w:color w:val="000000"/>
                <w:sz w:val="18"/>
                <w:szCs w:val="18"/>
                <w:lang w:val="en-US"/>
              </w:rPr>
              <w:t>Bishkek city</w:t>
            </w:r>
          </w:p>
        </w:tc>
        <w:tc>
          <w:tcPr>
            <w:tcW w:w="1134" w:type="dxa"/>
            <w:tcBorders>
              <w:top w:val="double" w:sz="4" w:space="0" w:color="auto"/>
              <w:bottom w:val="nil"/>
            </w:tcBorders>
            <w:shd w:val="clear" w:color="auto" w:fill="auto"/>
            <w:noWrap/>
          </w:tcPr>
          <w:p w14:paraId="35A590E8" w14:textId="43A70462" w:rsidR="00282D65" w:rsidRPr="00003499" w:rsidRDefault="00282D65" w:rsidP="00691F9C">
            <w:pPr>
              <w:spacing w:line="240" w:lineRule="auto"/>
              <w:jc w:val="right"/>
              <w:rPr>
                <w:rFonts w:asciiTheme="majorHAnsi" w:eastAsia="Times New Roman" w:hAnsiTheme="majorHAnsi" w:cs="Times New Roman"/>
                <w:color w:val="000000"/>
                <w:sz w:val="18"/>
                <w:szCs w:val="18"/>
                <w:lang w:val="en-US"/>
              </w:rPr>
            </w:pPr>
            <w:r w:rsidRPr="00003499">
              <w:rPr>
                <w:rFonts w:ascii="Cambria" w:eastAsia="Times New Roman" w:hAnsi="Cambria" w:cs="Times New Roman"/>
                <w:color w:val="000000"/>
                <w:sz w:val="18"/>
                <w:szCs w:val="18"/>
                <w:lang w:val="en-US"/>
              </w:rPr>
              <w:t>0.5 MW</w:t>
            </w:r>
          </w:p>
        </w:tc>
        <w:tc>
          <w:tcPr>
            <w:tcW w:w="851" w:type="dxa"/>
            <w:tcBorders>
              <w:top w:val="double" w:sz="4" w:space="0" w:color="auto"/>
              <w:bottom w:val="nil"/>
            </w:tcBorders>
            <w:shd w:val="clear" w:color="auto" w:fill="auto"/>
            <w:noWrap/>
          </w:tcPr>
          <w:p w14:paraId="2BB4D3BF" w14:textId="795FFA4A" w:rsidR="00282D65" w:rsidRPr="00003499" w:rsidRDefault="00282D65" w:rsidP="00691F9C">
            <w:pPr>
              <w:spacing w:line="240" w:lineRule="auto"/>
              <w:jc w:val="center"/>
              <w:rPr>
                <w:rFonts w:asciiTheme="majorHAnsi" w:eastAsia="Times New Roman" w:hAnsiTheme="majorHAnsi" w:cs="Times New Roman"/>
                <w:color w:val="000000"/>
                <w:sz w:val="18"/>
                <w:szCs w:val="18"/>
                <w:lang w:val="en-US"/>
              </w:rPr>
            </w:pPr>
            <w:r w:rsidRPr="00003499">
              <w:rPr>
                <w:rFonts w:ascii="Cambria" w:eastAsia="Times New Roman" w:hAnsi="Cambria" w:cs="Times New Roman"/>
                <w:color w:val="000000"/>
                <w:sz w:val="18"/>
                <w:szCs w:val="18"/>
                <w:lang w:val="en-US"/>
              </w:rPr>
              <w:t>2017</w:t>
            </w:r>
          </w:p>
        </w:tc>
        <w:tc>
          <w:tcPr>
            <w:tcW w:w="2604" w:type="dxa"/>
            <w:tcBorders>
              <w:top w:val="double" w:sz="4" w:space="0" w:color="auto"/>
              <w:bottom w:val="nil"/>
            </w:tcBorders>
            <w:shd w:val="clear" w:color="auto" w:fill="auto"/>
          </w:tcPr>
          <w:p w14:paraId="532C1A75" w14:textId="1EA6818D" w:rsidR="00282D65" w:rsidRPr="00003499" w:rsidRDefault="00282D65" w:rsidP="00691F9C">
            <w:pPr>
              <w:spacing w:line="240" w:lineRule="auto"/>
              <w:jc w:val="left"/>
              <w:rPr>
                <w:rFonts w:asciiTheme="majorHAnsi" w:eastAsia="Times New Roman" w:hAnsiTheme="majorHAnsi" w:cs="Times New Roman"/>
                <w:color w:val="000000"/>
                <w:sz w:val="18"/>
                <w:szCs w:val="18"/>
                <w:lang w:val="en-US"/>
              </w:rPr>
            </w:pPr>
            <w:r w:rsidRPr="00003499">
              <w:rPr>
                <w:rFonts w:ascii="Cambria" w:eastAsia="Times New Roman" w:hAnsi="Cambria" w:cs="Times New Roman"/>
                <w:color w:val="000000"/>
                <w:sz w:val="18"/>
                <w:szCs w:val="18"/>
                <w:lang w:val="en-US"/>
              </w:rPr>
              <w:t>The total cost of the project is 14.8 million soms</w:t>
            </w:r>
            <w:r w:rsidR="00E24E20">
              <w:rPr>
                <w:rFonts w:ascii="Cambria" w:eastAsia="Times New Roman" w:hAnsi="Cambria" w:cs="Times New Roman"/>
                <w:color w:val="000000"/>
                <w:sz w:val="18"/>
                <w:szCs w:val="18"/>
                <w:lang w:val="en-US"/>
              </w:rPr>
              <w:t>. Funding is distributed as follows:</w:t>
            </w:r>
            <w:r w:rsidRPr="00003499">
              <w:rPr>
                <w:rFonts w:ascii="Cambria" w:eastAsia="Times New Roman" w:hAnsi="Cambria" w:cs="Times New Roman"/>
                <w:color w:val="000000"/>
                <w:sz w:val="18"/>
                <w:szCs w:val="18"/>
                <w:lang w:val="en-US"/>
              </w:rPr>
              <w:t xml:space="preserve"> Republican Fund for Environmental Protection </w:t>
            </w:r>
            <w:r w:rsidR="00946CBA">
              <w:rPr>
                <w:rFonts w:ascii="Cambria" w:eastAsia="Times New Roman" w:hAnsi="Cambria" w:cs="Times New Roman"/>
                <w:color w:val="000000"/>
                <w:sz w:val="18"/>
                <w:szCs w:val="18"/>
                <w:lang w:val="en-US"/>
              </w:rPr>
              <w:t>–</w:t>
            </w:r>
            <w:r w:rsidRPr="00003499">
              <w:rPr>
                <w:rFonts w:ascii="Cambria" w:eastAsia="Times New Roman" w:hAnsi="Cambria" w:cs="Times New Roman"/>
                <w:color w:val="000000"/>
                <w:sz w:val="18"/>
                <w:szCs w:val="18"/>
                <w:lang w:val="en-US"/>
              </w:rPr>
              <w:t xml:space="preserve"> 10.6 mln soms; "Bishkekteploenergo" utility </w:t>
            </w:r>
            <w:r w:rsidR="00195AE0">
              <w:rPr>
                <w:rFonts w:ascii="Cambria" w:eastAsia="Times New Roman" w:hAnsi="Cambria" w:cs="Times New Roman"/>
                <w:color w:val="000000"/>
                <w:sz w:val="18"/>
                <w:szCs w:val="18"/>
                <w:lang w:val="en-US"/>
              </w:rPr>
              <w:t>–</w:t>
            </w:r>
            <w:r w:rsidRPr="00003499">
              <w:rPr>
                <w:rFonts w:ascii="Cambria" w:eastAsia="Times New Roman" w:hAnsi="Cambria" w:cs="Times New Roman"/>
                <w:color w:val="000000"/>
                <w:sz w:val="18"/>
                <w:szCs w:val="18"/>
                <w:lang w:val="en-US"/>
              </w:rPr>
              <w:t xml:space="preserve"> 4.2 mln soms</w:t>
            </w:r>
          </w:p>
        </w:tc>
      </w:tr>
      <w:tr w:rsidR="00282D65" w:rsidRPr="00003499" w14:paraId="088BBA9B" w14:textId="77777777" w:rsidTr="00DE3514">
        <w:trPr>
          <w:trHeight w:val="960"/>
        </w:trPr>
        <w:tc>
          <w:tcPr>
            <w:tcW w:w="2632" w:type="dxa"/>
            <w:tcBorders>
              <w:top w:val="nil"/>
            </w:tcBorders>
            <w:shd w:val="clear" w:color="auto" w:fill="auto"/>
          </w:tcPr>
          <w:p w14:paraId="0C6C916D" w14:textId="5A3AC73A" w:rsidR="00282D65" w:rsidRPr="00003499" w:rsidRDefault="00282D65" w:rsidP="00691F9C">
            <w:pPr>
              <w:spacing w:line="240" w:lineRule="auto"/>
              <w:jc w:val="left"/>
              <w:rPr>
                <w:rFonts w:ascii="Cambria" w:eastAsia="Times New Roman" w:hAnsi="Cambria" w:cs="Times New Roman"/>
                <w:color w:val="000000"/>
                <w:sz w:val="18"/>
                <w:szCs w:val="18"/>
                <w:lang w:val="en-US"/>
              </w:rPr>
            </w:pPr>
            <w:r w:rsidRPr="0010368D">
              <w:rPr>
                <w:rFonts w:ascii="Cambria" w:eastAsia="Times New Roman" w:hAnsi="Cambria" w:cs="Times New Roman"/>
                <w:color w:val="000000"/>
                <w:sz w:val="18"/>
                <w:szCs w:val="18"/>
                <w:lang w:val="en-US"/>
              </w:rPr>
              <w:t>Solar-PV powered housing in</w:t>
            </w:r>
            <w:r w:rsidR="00E24E20">
              <w:rPr>
                <w:rFonts w:ascii="Cambria" w:eastAsia="Times New Roman" w:hAnsi="Cambria" w:cs="Times New Roman"/>
                <w:color w:val="000000"/>
                <w:sz w:val="18"/>
                <w:szCs w:val="18"/>
                <w:lang w:val="en-US"/>
              </w:rPr>
              <w:t xml:space="preserve"> the</w:t>
            </w:r>
            <w:r w:rsidRPr="0010368D">
              <w:rPr>
                <w:rFonts w:ascii="Cambria" w:eastAsia="Times New Roman" w:hAnsi="Cambria" w:cs="Times New Roman"/>
                <w:color w:val="000000"/>
                <w:sz w:val="18"/>
                <w:szCs w:val="18"/>
                <w:lang w:val="en-US"/>
              </w:rPr>
              <w:t xml:space="preserve"> remote</w:t>
            </w:r>
            <w:r w:rsidR="00E24E20">
              <w:rPr>
                <w:rFonts w:ascii="Cambria" w:eastAsia="Times New Roman" w:hAnsi="Cambria" w:cs="Times New Roman"/>
                <w:color w:val="000000"/>
                <w:sz w:val="18"/>
                <w:szCs w:val="18"/>
                <w:lang w:val="en-US"/>
              </w:rPr>
              <w:t xml:space="preserve"> village of</w:t>
            </w:r>
            <w:r w:rsidRPr="0010368D">
              <w:rPr>
                <w:rFonts w:ascii="Cambria" w:eastAsia="Times New Roman" w:hAnsi="Cambria" w:cs="Times New Roman"/>
                <w:color w:val="000000"/>
                <w:sz w:val="18"/>
                <w:szCs w:val="18"/>
                <w:lang w:val="en-US"/>
              </w:rPr>
              <w:t xml:space="preserve"> </w:t>
            </w:r>
            <w:r w:rsidR="00DE3514" w:rsidRPr="00003499">
              <w:rPr>
                <w:rFonts w:ascii="Cambria" w:eastAsia="Times New Roman" w:hAnsi="Cambria" w:cs="Times New Roman"/>
                <w:color w:val="000000"/>
                <w:sz w:val="18"/>
                <w:szCs w:val="18"/>
                <w:lang w:val="en-US"/>
              </w:rPr>
              <w:t xml:space="preserve">Ken-Suu village </w:t>
            </w:r>
            <w:r w:rsidR="00E24E20">
              <w:rPr>
                <w:rFonts w:ascii="Cambria" w:eastAsia="Times New Roman" w:hAnsi="Cambria" w:cs="Times New Roman"/>
                <w:color w:val="000000"/>
                <w:sz w:val="18"/>
                <w:szCs w:val="18"/>
                <w:lang w:val="en-US"/>
              </w:rPr>
              <w:t>in the</w:t>
            </w:r>
            <w:r w:rsidR="00E24E20" w:rsidRPr="00003499">
              <w:rPr>
                <w:rFonts w:ascii="Cambria" w:eastAsia="Times New Roman" w:hAnsi="Cambria" w:cs="Times New Roman"/>
                <w:color w:val="000000"/>
                <w:sz w:val="18"/>
                <w:szCs w:val="18"/>
                <w:lang w:val="en-US"/>
              </w:rPr>
              <w:t xml:space="preserve"> </w:t>
            </w:r>
            <w:r w:rsidR="00DE3514" w:rsidRPr="00003499">
              <w:rPr>
                <w:rFonts w:ascii="Cambria" w:eastAsia="Times New Roman" w:hAnsi="Cambria" w:cs="Times New Roman"/>
                <w:color w:val="000000"/>
                <w:sz w:val="18"/>
                <w:szCs w:val="18"/>
                <w:lang w:val="en-US"/>
              </w:rPr>
              <w:t>Djumgal district</w:t>
            </w:r>
          </w:p>
        </w:tc>
        <w:tc>
          <w:tcPr>
            <w:tcW w:w="1984" w:type="dxa"/>
            <w:tcBorders>
              <w:top w:val="nil"/>
            </w:tcBorders>
            <w:shd w:val="clear" w:color="auto" w:fill="auto"/>
            <w:noWrap/>
          </w:tcPr>
          <w:p w14:paraId="3C13C702" w14:textId="2D0DC12F" w:rsidR="00282D65" w:rsidRPr="00003499" w:rsidRDefault="00DE3514" w:rsidP="00691F9C">
            <w:pPr>
              <w:spacing w:line="240" w:lineRule="auto"/>
              <w:rPr>
                <w:rFonts w:ascii="Cambria" w:eastAsia="Times New Roman" w:hAnsi="Cambria" w:cs="Times New Roman"/>
                <w:color w:val="000000"/>
                <w:sz w:val="18"/>
                <w:szCs w:val="18"/>
                <w:lang w:val="en-US"/>
              </w:rPr>
            </w:pPr>
            <w:r w:rsidRPr="00003499">
              <w:rPr>
                <w:rFonts w:ascii="Cambria" w:eastAsia="Times New Roman" w:hAnsi="Cambria" w:cs="Times New Roman"/>
                <w:color w:val="000000"/>
                <w:sz w:val="18"/>
                <w:szCs w:val="18"/>
                <w:lang w:val="en-US"/>
              </w:rPr>
              <w:t>Naryn oblast</w:t>
            </w:r>
          </w:p>
        </w:tc>
        <w:tc>
          <w:tcPr>
            <w:tcW w:w="1134" w:type="dxa"/>
            <w:tcBorders>
              <w:top w:val="nil"/>
            </w:tcBorders>
            <w:shd w:val="clear" w:color="auto" w:fill="auto"/>
            <w:noWrap/>
          </w:tcPr>
          <w:p w14:paraId="5DC66B58" w14:textId="03B8E8F7" w:rsidR="00282D65" w:rsidRPr="00003499" w:rsidRDefault="00DE3514" w:rsidP="00691F9C">
            <w:pPr>
              <w:spacing w:line="240" w:lineRule="auto"/>
              <w:jc w:val="right"/>
              <w:rPr>
                <w:rFonts w:ascii="Cambria" w:eastAsia="Times New Roman" w:hAnsi="Cambria" w:cs="Times New Roman"/>
                <w:color w:val="000000"/>
                <w:sz w:val="18"/>
                <w:szCs w:val="18"/>
                <w:lang w:val="en-US"/>
              </w:rPr>
            </w:pPr>
            <w:r w:rsidRPr="00003499">
              <w:rPr>
                <w:rFonts w:ascii="Cambria" w:eastAsia="Times New Roman" w:hAnsi="Cambria" w:cs="Times New Roman"/>
                <w:color w:val="000000"/>
                <w:sz w:val="18"/>
                <w:szCs w:val="18"/>
                <w:lang w:val="en-US"/>
              </w:rPr>
              <w:t>15 x 300W</w:t>
            </w:r>
          </w:p>
        </w:tc>
        <w:tc>
          <w:tcPr>
            <w:tcW w:w="851" w:type="dxa"/>
            <w:tcBorders>
              <w:top w:val="nil"/>
            </w:tcBorders>
            <w:shd w:val="clear" w:color="auto" w:fill="auto"/>
            <w:noWrap/>
          </w:tcPr>
          <w:p w14:paraId="20110415" w14:textId="67CE0ABE" w:rsidR="00282D65" w:rsidRPr="00003499" w:rsidRDefault="00DE3514" w:rsidP="00691F9C">
            <w:pPr>
              <w:spacing w:line="240" w:lineRule="auto"/>
              <w:jc w:val="center"/>
              <w:rPr>
                <w:rFonts w:ascii="Cambria" w:eastAsia="Times New Roman" w:hAnsi="Cambria" w:cs="Times New Roman"/>
                <w:color w:val="000000"/>
                <w:sz w:val="18"/>
                <w:szCs w:val="18"/>
                <w:lang w:val="en-US"/>
              </w:rPr>
            </w:pPr>
            <w:r w:rsidRPr="00003499">
              <w:rPr>
                <w:rFonts w:ascii="Cambria" w:eastAsia="Times New Roman" w:hAnsi="Cambria" w:cs="Times New Roman"/>
                <w:color w:val="000000"/>
                <w:sz w:val="18"/>
                <w:szCs w:val="18"/>
                <w:lang w:val="en-US"/>
              </w:rPr>
              <w:t>2018</w:t>
            </w:r>
          </w:p>
        </w:tc>
        <w:tc>
          <w:tcPr>
            <w:tcW w:w="2604" w:type="dxa"/>
            <w:tcBorders>
              <w:top w:val="nil"/>
            </w:tcBorders>
            <w:shd w:val="clear" w:color="auto" w:fill="auto"/>
          </w:tcPr>
          <w:p w14:paraId="47D66FCC" w14:textId="667F1202" w:rsidR="00282D65" w:rsidRPr="00003499" w:rsidRDefault="00DE3514" w:rsidP="00691F9C">
            <w:pPr>
              <w:spacing w:line="240" w:lineRule="auto"/>
              <w:jc w:val="left"/>
              <w:rPr>
                <w:rFonts w:ascii="Cambria" w:eastAsia="Times New Roman" w:hAnsi="Cambria" w:cs="Times New Roman"/>
                <w:color w:val="000000"/>
                <w:sz w:val="18"/>
                <w:szCs w:val="18"/>
                <w:lang w:val="en-US"/>
              </w:rPr>
            </w:pPr>
            <w:r w:rsidRPr="00003499">
              <w:rPr>
                <w:rFonts w:ascii="Cambria" w:eastAsia="Times New Roman" w:hAnsi="Cambria" w:cs="Times New Roman"/>
                <w:color w:val="000000"/>
                <w:sz w:val="18"/>
                <w:szCs w:val="18"/>
                <w:lang w:val="en-US"/>
              </w:rPr>
              <w:t>ADB funded</w:t>
            </w:r>
          </w:p>
        </w:tc>
      </w:tr>
    </w:tbl>
    <w:p w14:paraId="0F90329A" w14:textId="4ABC172C" w:rsidR="00DE3514" w:rsidRPr="0010368D" w:rsidRDefault="00DE3514" w:rsidP="00691F9C">
      <w:pPr>
        <w:spacing w:line="240" w:lineRule="auto"/>
        <w:rPr>
          <w:rFonts w:asciiTheme="majorHAnsi" w:eastAsiaTheme="minorEastAsia" w:hAnsiTheme="majorHAnsi" w:cs="AppleSystemUIFont"/>
          <w:b/>
          <w:lang w:val="en-US" w:eastAsia="zh-CN"/>
        </w:rPr>
      </w:pPr>
    </w:p>
    <w:p w14:paraId="2CD1CACD" w14:textId="77777777" w:rsidR="001A1210" w:rsidRPr="00003499" w:rsidRDefault="001A1210" w:rsidP="00691F9C">
      <w:pPr>
        <w:spacing w:line="240" w:lineRule="auto"/>
        <w:rPr>
          <w:rFonts w:asciiTheme="majorHAnsi" w:eastAsiaTheme="minorEastAsia" w:hAnsiTheme="majorHAnsi" w:cs="AppleSystemUIFont"/>
          <w:b/>
          <w:lang w:val="en-US" w:eastAsia="zh-CN"/>
        </w:rPr>
      </w:pPr>
    </w:p>
    <w:p w14:paraId="41305ED4" w14:textId="301E1EA0" w:rsidR="001A1210" w:rsidRPr="00003499" w:rsidRDefault="004E4889"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Tajikistan</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A1210" w:rsidRPr="003049AE" w14:paraId="47EC649D" w14:textId="77777777" w:rsidTr="001A1210">
        <w:tc>
          <w:tcPr>
            <w:tcW w:w="9736" w:type="dxa"/>
            <w:tcBorders>
              <w:bottom w:val="double" w:sz="4" w:space="0" w:color="auto"/>
            </w:tcBorders>
          </w:tcPr>
          <w:p w14:paraId="398890BE" w14:textId="77777777" w:rsidR="001A1210" w:rsidRPr="00003499" w:rsidRDefault="001A1210" w:rsidP="00727611">
            <w:pPr>
              <w:spacing w:line="240" w:lineRule="auto"/>
              <w:jc w:val="center"/>
              <w:rPr>
                <w:rFonts w:asciiTheme="majorHAnsi" w:eastAsia="Times New Roman" w:hAnsiTheme="majorHAnsi" w:cs="Times New Roman"/>
                <w:bCs/>
                <w:color w:val="000000"/>
                <w:sz w:val="18"/>
                <w:szCs w:val="18"/>
                <w:lang w:val="en-US"/>
              </w:rPr>
            </w:pPr>
          </w:p>
          <w:p w14:paraId="1EBF800B" w14:textId="18951C98" w:rsidR="00CF1328" w:rsidRPr="00003499" w:rsidRDefault="00E0345F" w:rsidP="00CF1328">
            <w:pPr>
              <w:spacing w:line="240" w:lineRule="auto"/>
              <w:jc w:val="center"/>
              <w:rPr>
                <w:rFonts w:asciiTheme="majorHAnsi" w:eastAsia="Times New Roman" w:hAnsiTheme="majorHAnsi" w:cs="Times New Roman"/>
                <w:bCs/>
                <w:color w:val="000000"/>
                <w:sz w:val="18"/>
                <w:szCs w:val="18"/>
                <w:lang w:val="en-US"/>
              </w:rPr>
            </w:pPr>
            <w:r>
              <w:rPr>
                <w:rFonts w:asciiTheme="majorHAnsi" w:eastAsia="Times New Roman" w:hAnsiTheme="majorHAnsi" w:cs="Times New Roman"/>
                <w:bCs/>
                <w:color w:val="000000"/>
                <w:sz w:val="18"/>
                <w:szCs w:val="18"/>
                <w:lang w:val="en-US"/>
              </w:rPr>
              <w:t xml:space="preserve">We are not aware of any </w:t>
            </w:r>
            <w:r w:rsidR="00CF1328">
              <w:rPr>
                <w:rFonts w:asciiTheme="majorHAnsi" w:eastAsia="Times New Roman" w:hAnsiTheme="majorHAnsi" w:cs="Times New Roman"/>
                <w:bCs/>
                <w:color w:val="000000"/>
                <w:sz w:val="18"/>
                <w:szCs w:val="18"/>
                <w:lang w:val="en-US"/>
              </w:rPr>
              <w:t>solar</w:t>
            </w:r>
            <w:r w:rsidR="00CF1328" w:rsidRPr="0085635A">
              <w:rPr>
                <w:rFonts w:asciiTheme="majorHAnsi" w:eastAsia="Times New Roman" w:hAnsiTheme="majorHAnsi" w:cs="Times New Roman"/>
                <w:bCs/>
                <w:color w:val="000000"/>
                <w:sz w:val="18"/>
                <w:szCs w:val="18"/>
                <w:lang w:val="en-US"/>
              </w:rPr>
              <w:t xml:space="preserve"> power stations in </w:t>
            </w:r>
            <w:r w:rsidR="00CF1328">
              <w:rPr>
                <w:rFonts w:asciiTheme="majorHAnsi" w:eastAsia="Times New Roman" w:hAnsiTheme="majorHAnsi" w:cs="Times New Roman"/>
                <w:bCs/>
                <w:color w:val="000000"/>
                <w:sz w:val="18"/>
                <w:szCs w:val="18"/>
                <w:lang w:val="en-US"/>
              </w:rPr>
              <w:t>Tajikistan</w:t>
            </w:r>
            <w:r w:rsidR="00CF1328" w:rsidRPr="0085635A">
              <w:rPr>
                <w:rFonts w:asciiTheme="majorHAnsi" w:eastAsia="Times New Roman" w:hAnsiTheme="majorHAnsi" w:cs="Times New Roman"/>
                <w:bCs/>
                <w:color w:val="000000"/>
                <w:sz w:val="18"/>
                <w:szCs w:val="18"/>
                <w:lang w:val="en-US"/>
              </w:rPr>
              <w:t xml:space="preserve"> </w:t>
            </w:r>
            <w:r>
              <w:rPr>
                <w:rFonts w:asciiTheme="majorHAnsi" w:eastAsia="Times New Roman" w:hAnsiTheme="majorHAnsi" w:cs="Times New Roman"/>
                <w:bCs/>
                <w:color w:val="000000"/>
                <w:sz w:val="18"/>
                <w:szCs w:val="18"/>
                <w:lang w:val="en-US"/>
              </w:rPr>
              <w:t>at the current time</w:t>
            </w:r>
            <w:r w:rsidR="00CF1328" w:rsidRPr="0085635A">
              <w:rPr>
                <w:rFonts w:asciiTheme="majorHAnsi" w:eastAsia="Times New Roman" w:hAnsiTheme="majorHAnsi" w:cs="Times New Roman"/>
                <w:bCs/>
                <w:color w:val="000000"/>
                <w:sz w:val="18"/>
                <w:szCs w:val="18"/>
                <w:lang w:val="en-US"/>
              </w:rPr>
              <w:t>.</w:t>
            </w:r>
            <w:r w:rsidR="00CF1328">
              <w:rPr>
                <w:rFonts w:asciiTheme="majorHAnsi" w:eastAsia="Times New Roman" w:hAnsiTheme="majorHAnsi" w:cs="Times New Roman"/>
                <w:bCs/>
                <w:color w:val="000000"/>
                <w:sz w:val="18"/>
                <w:szCs w:val="18"/>
                <w:lang w:val="en-US"/>
              </w:rPr>
              <w:t xml:space="preserve"> </w:t>
            </w:r>
          </w:p>
          <w:p w14:paraId="35959E73" w14:textId="5783B489" w:rsidR="001A1210" w:rsidRPr="00003499" w:rsidRDefault="001A1210" w:rsidP="00727611">
            <w:pPr>
              <w:spacing w:line="240" w:lineRule="auto"/>
              <w:jc w:val="center"/>
              <w:rPr>
                <w:rFonts w:asciiTheme="majorHAnsi" w:eastAsiaTheme="minorEastAsia" w:hAnsiTheme="majorHAnsi" w:cs="AppleSystemUIFont"/>
                <w:b/>
                <w:sz w:val="18"/>
                <w:szCs w:val="18"/>
                <w:lang w:val="en-US" w:eastAsia="zh-CN"/>
              </w:rPr>
            </w:pPr>
          </w:p>
        </w:tc>
      </w:tr>
    </w:tbl>
    <w:p w14:paraId="737DDE78" w14:textId="2B5EA9D5" w:rsidR="00BF7BF6" w:rsidRPr="0010368D" w:rsidRDefault="00BF7BF6" w:rsidP="00691F9C">
      <w:pPr>
        <w:spacing w:line="240" w:lineRule="auto"/>
        <w:jc w:val="center"/>
        <w:rPr>
          <w:rFonts w:asciiTheme="majorHAnsi" w:eastAsiaTheme="minorEastAsia" w:hAnsiTheme="majorHAnsi" w:cs="AppleSystemUIFont"/>
          <w:b/>
          <w:lang w:val="en-US" w:eastAsia="zh-CN"/>
        </w:rPr>
      </w:pPr>
    </w:p>
    <w:p w14:paraId="69A625B8" w14:textId="066D290B" w:rsidR="001A1210" w:rsidRPr="00003499" w:rsidRDefault="001A1210">
      <w:pPr>
        <w:spacing w:line="240" w:lineRule="auto"/>
        <w:jc w:val="left"/>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br w:type="page"/>
      </w:r>
    </w:p>
    <w:p w14:paraId="24CC3FE6" w14:textId="77777777" w:rsidR="001A1210" w:rsidRPr="00003499" w:rsidRDefault="001A1210" w:rsidP="00691F9C">
      <w:pPr>
        <w:spacing w:line="240" w:lineRule="auto"/>
        <w:jc w:val="center"/>
        <w:rPr>
          <w:rFonts w:asciiTheme="majorHAnsi" w:eastAsiaTheme="minorEastAsia" w:hAnsiTheme="majorHAnsi" w:cs="AppleSystemUIFont"/>
          <w:b/>
          <w:lang w:val="en-US" w:eastAsia="zh-CN"/>
        </w:rPr>
      </w:pPr>
    </w:p>
    <w:p w14:paraId="21564A4D" w14:textId="0E899AB9" w:rsidR="001A1210" w:rsidRPr="00003499" w:rsidRDefault="004E4889"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Turkmenistan</w:t>
      </w:r>
    </w:p>
    <w:tbl>
      <w:tblPr>
        <w:tblW w:w="8934" w:type="dxa"/>
        <w:tblBorders>
          <w:top w:val="single" w:sz="4" w:space="0" w:color="auto"/>
        </w:tblBorders>
        <w:tblLook w:val="04A0" w:firstRow="1" w:lastRow="0" w:firstColumn="1" w:lastColumn="0" w:noHBand="0" w:noVBand="1"/>
      </w:tblPr>
      <w:tblGrid>
        <w:gridCol w:w="2598"/>
        <w:gridCol w:w="1585"/>
        <w:gridCol w:w="1341"/>
        <w:gridCol w:w="1491"/>
        <w:gridCol w:w="1919"/>
      </w:tblGrid>
      <w:tr w:rsidR="00DE3514" w:rsidRPr="00003499" w14:paraId="0706D611" w14:textId="77777777" w:rsidTr="009C62A1">
        <w:trPr>
          <w:trHeight w:val="554"/>
        </w:trPr>
        <w:tc>
          <w:tcPr>
            <w:tcW w:w="2598" w:type="dxa"/>
            <w:tcBorders>
              <w:bottom w:val="double" w:sz="4" w:space="0" w:color="auto"/>
            </w:tcBorders>
            <w:shd w:val="clear" w:color="auto" w:fill="auto"/>
          </w:tcPr>
          <w:p w14:paraId="6C012F82" w14:textId="1C0B09EF" w:rsidR="00DE3514" w:rsidRPr="00003499" w:rsidRDefault="00DE3514" w:rsidP="001A1210">
            <w:pPr>
              <w:spacing w:line="240" w:lineRule="auto"/>
              <w:jc w:val="center"/>
              <w:rPr>
                <w:rFonts w:asciiTheme="majorHAnsi" w:eastAsia="Times New Roman" w:hAnsiTheme="majorHAnsi"/>
                <w:color w:val="212121"/>
                <w:sz w:val="18"/>
                <w:szCs w:val="18"/>
                <w:lang w:val="en-US"/>
              </w:rPr>
            </w:pPr>
            <w:bookmarkStart w:id="0" w:name="_Hlk535175211"/>
            <w:r w:rsidRPr="00003499">
              <w:rPr>
                <w:rFonts w:asciiTheme="majorHAnsi" w:eastAsia="Times New Roman" w:hAnsiTheme="majorHAnsi" w:cs="Times New Roman"/>
                <w:b/>
                <w:color w:val="000000"/>
                <w:sz w:val="18"/>
                <w:szCs w:val="18"/>
                <w:lang w:val="en-US"/>
              </w:rPr>
              <w:t>Name</w:t>
            </w:r>
            <w:r w:rsidR="00B25573">
              <w:rPr>
                <w:rFonts w:asciiTheme="majorHAnsi" w:eastAsia="Times New Roman" w:hAnsiTheme="majorHAnsi" w:cs="Times New Roman"/>
                <w:b/>
                <w:color w:val="000000"/>
                <w:sz w:val="18"/>
                <w:szCs w:val="18"/>
                <w:lang w:val="en-US"/>
              </w:rPr>
              <w:t xml:space="preserve">/Project </w:t>
            </w:r>
            <w:r w:rsidR="00942345">
              <w:rPr>
                <w:rFonts w:asciiTheme="majorHAnsi" w:eastAsia="Times New Roman" w:hAnsiTheme="majorHAnsi" w:cs="Times New Roman"/>
                <w:b/>
                <w:color w:val="000000"/>
                <w:sz w:val="18"/>
                <w:szCs w:val="18"/>
                <w:lang w:val="en-US"/>
              </w:rPr>
              <w:t>d</w:t>
            </w:r>
            <w:r w:rsidR="00B25573">
              <w:rPr>
                <w:rFonts w:asciiTheme="majorHAnsi" w:eastAsia="Times New Roman" w:hAnsiTheme="majorHAnsi" w:cs="Times New Roman"/>
                <w:b/>
                <w:color w:val="000000"/>
                <w:sz w:val="18"/>
                <w:szCs w:val="18"/>
                <w:lang w:val="en-US"/>
              </w:rPr>
              <w:t>escription</w:t>
            </w:r>
          </w:p>
        </w:tc>
        <w:tc>
          <w:tcPr>
            <w:tcW w:w="1585" w:type="dxa"/>
            <w:tcBorders>
              <w:bottom w:val="double" w:sz="4" w:space="0" w:color="auto"/>
            </w:tcBorders>
            <w:shd w:val="clear" w:color="auto" w:fill="auto"/>
          </w:tcPr>
          <w:p w14:paraId="04886CF1" w14:textId="77777777" w:rsidR="00DE3514" w:rsidRPr="00003499" w:rsidRDefault="00DE3514" w:rsidP="001A1210">
            <w:pPr>
              <w:spacing w:line="240" w:lineRule="auto"/>
              <w:jc w:val="center"/>
              <w:rPr>
                <w:rFonts w:asciiTheme="majorHAnsi" w:eastAsia="Times New Roman" w:hAnsiTheme="majorHAnsi"/>
                <w:color w:val="000000"/>
                <w:sz w:val="18"/>
                <w:szCs w:val="18"/>
                <w:lang w:val="en-US"/>
              </w:rPr>
            </w:pPr>
            <w:r w:rsidRPr="00003499">
              <w:rPr>
                <w:rFonts w:asciiTheme="majorHAnsi" w:eastAsia="Times New Roman" w:hAnsiTheme="majorHAnsi" w:cs="Times New Roman"/>
                <w:b/>
                <w:color w:val="000000"/>
                <w:sz w:val="18"/>
                <w:szCs w:val="18"/>
                <w:lang w:val="en-US"/>
              </w:rPr>
              <w:t>Location</w:t>
            </w:r>
          </w:p>
        </w:tc>
        <w:tc>
          <w:tcPr>
            <w:tcW w:w="1341" w:type="dxa"/>
            <w:tcBorders>
              <w:bottom w:val="double" w:sz="4" w:space="0" w:color="auto"/>
            </w:tcBorders>
          </w:tcPr>
          <w:p w14:paraId="00C7FD72" w14:textId="77777777" w:rsidR="00DE3514" w:rsidRPr="00003499" w:rsidRDefault="00DE3514" w:rsidP="001A1210">
            <w:pPr>
              <w:spacing w:line="240" w:lineRule="auto"/>
              <w:jc w:val="center"/>
              <w:rPr>
                <w:rFonts w:asciiTheme="majorHAnsi" w:eastAsia="Times New Roman" w:hAnsiTheme="majorHAnsi"/>
                <w:color w:val="212121"/>
                <w:sz w:val="18"/>
                <w:szCs w:val="18"/>
                <w:lang w:val="en-US"/>
              </w:rPr>
            </w:pPr>
            <w:r w:rsidRPr="00003499">
              <w:rPr>
                <w:rFonts w:asciiTheme="majorHAnsi" w:eastAsia="Times New Roman" w:hAnsiTheme="majorHAnsi" w:cs="Times New Roman"/>
                <w:b/>
                <w:color w:val="000000"/>
                <w:sz w:val="18"/>
                <w:szCs w:val="18"/>
                <w:lang w:val="en-US"/>
              </w:rPr>
              <w:t>Installed capacity</w:t>
            </w:r>
          </w:p>
        </w:tc>
        <w:tc>
          <w:tcPr>
            <w:tcW w:w="1491" w:type="dxa"/>
            <w:tcBorders>
              <w:bottom w:val="double" w:sz="4" w:space="0" w:color="auto"/>
            </w:tcBorders>
            <w:shd w:val="clear" w:color="auto" w:fill="auto"/>
          </w:tcPr>
          <w:p w14:paraId="1352B21E" w14:textId="77777777" w:rsidR="00DE3514" w:rsidRPr="00003499" w:rsidRDefault="00DE3514" w:rsidP="001A1210">
            <w:pPr>
              <w:spacing w:line="240" w:lineRule="auto"/>
              <w:jc w:val="center"/>
              <w:rPr>
                <w:rFonts w:asciiTheme="majorHAnsi" w:eastAsia="Times New Roman" w:hAnsiTheme="majorHAnsi"/>
                <w:color w:val="212121"/>
                <w:sz w:val="18"/>
                <w:szCs w:val="18"/>
                <w:lang w:val="en-US"/>
              </w:rPr>
            </w:pPr>
            <w:r w:rsidRPr="00003499">
              <w:rPr>
                <w:rFonts w:asciiTheme="majorHAnsi" w:eastAsia="Times New Roman" w:hAnsiTheme="majorHAnsi" w:cs="Times New Roman"/>
                <w:b/>
                <w:color w:val="000000"/>
                <w:sz w:val="18"/>
                <w:szCs w:val="18"/>
                <w:lang w:val="en-US"/>
              </w:rPr>
              <w:t>Year</w:t>
            </w:r>
          </w:p>
        </w:tc>
        <w:tc>
          <w:tcPr>
            <w:tcW w:w="1919" w:type="dxa"/>
            <w:tcBorders>
              <w:bottom w:val="double" w:sz="4" w:space="0" w:color="auto"/>
            </w:tcBorders>
            <w:shd w:val="clear" w:color="auto" w:fill="auto"/>
          </w:tcPr>
          <w:p w14:paraId="6687E91C" w14:textId="77777777" w:rsidR="00DE3514" w:rsidRPr="00003499" w:rsidRDefault="00DE3514" w:rsidP="001A1210">
            <w:pPr>
              <w:spacing w:line="240" w:lineRule="auto"/>
              <w:jc w:val="center"/>
              <w:rPr>
                <w:rFonts w:asciiTheme="majorHAnsi" w:eastAsia="Times New Roman" w:hAnsiTheme="majorHAnsi"/>
                <w:color w:val="000000"/>
                <w:sz w:val="18"/>
                <w:szCs w:val="18"/>
                <w:lang w:val="en-US"/>
              </w:rPr>
            </w:pPr>
            <w:r w:rsidRPr="00003499">
              <w:rPr>
                <w:rFonts w:asciiTheme="majorHAnsi" w:eastAsia="Times New Roman" w:hAnsiTheme="majorHAnsi" w:cs="Times New Roman"/>
                <w:b/>
                <w:color w:val="000000"/>
                <w:sz w:val="18"/>
                <w:szCs w:val="18"/>
                <w:lang w:val="en-US"/>
              </w:rPr>
              <w:t>Funding</w:t>
            </w:r>
          </w:p>
        </w:tc>
      </w:tr>
      <w:bookmarkEnd w:id="0"/>
      <w:tr w:rsidR="00DE3514" w:rsidRPr="003049AE" w14:paraId="7AD9C60C" w14:textId="77777777" w:rsidTr="009C62A1">
        <w:tc>
          <w:tcPr>
            <w:tcW w:w="2598" w:type="dxa"/>
            <w:tcBorders>
              <w:top w:val="double" w:sz="4" w:space="0" w:color="auto"/>
            </w:tcBorders>
            <w:shd w:val="clear" w:color="auto" w:fill="auto"/>
          </w:tcPr>
          <w:p w14:paraId="6E03DA39" w14:textId="77777777" w:rsidR="00DE3514" w:rsidRPr="00003499" w:rsidRDefault="00DE3514" w:rsidP="001A1210">
            <w:pPr>
              <w:spacing w:before="120" w:after="120" w:line="240" w:lineRule="auto"/>
              <w:jc w:val="left"/>
              <w:rPr>
                <w:rFonts w:asciiTheme="majorHAnsi" w:eastAsia="Times New Roman" w:hAnsiTheme="majorHAnsi"/>
                <w:color w:val="212121"/>
                <w:sz w:val="18"/>
                <w:szCs w:val="18"/>
                <w:lang w:val="en-US"/>
              </w:rPr>
            </w:pPr>
            <w:r w:rsidRPr="0010368D">
              <w:rPr>
                <w:rFonts w:asciiTheme="majorHAnsi" w:eastAsia="Times New Roman" w:hAnsiTheme="majorHAnsi"/>
                <w:color w:val="212121"/>
                <w:sz w:val="18"/>
                <w:szCs w:val="18"/>
                <w:lang w:val="en-US"/>
              </w:rPr>
              <w:t>Solar desalination plants for the desalination of salt water in wind-solar complexes for transhumance</w:t>
            </w:r>
          </w:p>
        </w:tc>
        <w:tc>
          <w:tcPr>
            <w:tcW w:w="1585" w:type="dxa"/>
            <w:tcBorders>
              <w:top w:val="double" w:sz="4" w:space="0" w:color="auto"/>
            </w:tcBorders>
            <w:shd w:val="clear" w:color="auto" w:fill="auto"/>
          </w:tcPr>
          <w:p w14:paraId="24D7BFFC"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Garagum desert: Cherkezli and Ovez-Shyh small lands</w:t>
            </w:r>
          </w:p>
        </w:tc>
        <w:tc>
          <w:tcPr>
            <w:tcW w:w="1341" w:type="dxa"/>
            <w:tcBorders>
              <w:top w:val="double" w:sz="4" w:space="0" w:color="auto"/>
            </w:tcBorders>
          </w:tcPr>
          <w:p w14:paraId="03ECE305" w14:textId="77777777" w:rsidR="00DE3514" w:rsidRPr="00003499" w:rsidRDefault="00DE3514" w:rsidP="001A1210">
            <w:pPr>
              <w:spacing w:before="120" w:after="120" w:line="240" w:lineRule="auto"/>
              <w:jc w:val="left"/>
              <w:rPr>
                <w:rFonts w:asciiTheme="majorHAnsi" w:eastAsia="Times New Roman" w:hAnsiTheme="majorHAnsi"/>
                <w:color w:val="212121"/>
                <w:sz w:val="18"/>
                <w:szCs w:val="18"/>
                <w:lang w:val="en-US"/>
              </w:rPr>
            </w:pPr>
            <w:r w:rsidRPr="00003499">
              <w:rPr>
                <w:rFonts w:asciiTheme="majorHAnsi" w:eastAsia="Times New Roman" w:hAnsiTheme="majorHAnsi"/>
                <w:color w:val="212121"/>
                <w:sz w:val="18"/>
                <w:szCs w:val="18"/>
                <w:lang w:val="en-US"/>
              </w:rPr>
              <w:t>Information not available</w:t>
            </w:r>
          </w:p>
        </w:tc>
        <w:tc>
          <w:tcPr>
            <w:tcW w:w="1491" w:type="dxa"/>
            <w:tcBorders>
              <w:top w:val="double" w:sz="4" w:space="0" w:color="auto"/>
            </w:tcBorders>
            <w:shd w:val="clear" w:color="auto" w:fill="auto"/>
          </w:tcPr>
          <w:p w14:paraId="31CDDA55" w14:textId="77777777" w:rsidR="00DE3514" w:rsidRPr="00003499" w:rsidRDefault="00DE3514" w:rsidP="001A1210">
            <w:pPr>
              <w:spacing w:before="120" w:after="120" w:line="240" w:lineRule="auto"/>
              <w:jc w:val="left"/>
              <w:rPr>
                <w:rFonts w:asciiTheme="majorHAnsi" w:eastAsia="Times New Roman" w:hAnsiTheme="majorHAnsi"/>
                <w:color w:val="212121"/>
                <w:sz w:val="18"/>
                <w:szCs w:val="18"/>
                <w:lang w:val="en-US"/>
              </w:rPr>
            </w:pPr>
            <w:r w:rsidRPr="00003499">
              <w:rPr>
                <w:rFonts w:asciiTheme="majorHAnsi" w:eastAsia="Times New Roman" w:hAnsiTheme="majorHAnsi"/>
                <w:color w:val="000000"/>
                <w:sz w:val="18"/>
                <w:szCs w:val="18"/>
                <w:lang w:val="en-US"/>
              </w:rPr>
              <w:t>During the Soviet period.</w:t>
            </w:r>
          </w:p>
        </w:tc>
        <w:tc>
          <w:tcPr>
            <w:tcW w:w="1919" w:type="dxa"/>
            <w:tcBorders>
              <w:top w:val="double" w:sz="4" w:space="0" w:color="auto"/>
            </w:tcBorders>
            <w:shd w:val="clear" w:color="auto" w:fill="auto"/>
          </w:tcPr>
          <w:p w14:paraId="413DCC77" w14:textId="4F87B454"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County budget</w:t>
            </w:r>
            <w:r w:rsidR="003037C3">
              <w:rPr>
                <w:rFonts w:asciiTheme="majorHAnsi" w:eastAsia="Times New Roman" w:hAnsiTheme="majorHAnsi"/>
                <w:color w:val="000000"/>
                <w:sz w:val="18"/>
                <w:szCs w:val="18"/>
                <w:lang w:val="en-US"/>
              </w:rPr>
              <w:t xml:space="preserve"> (based on i</w:t>
            </w:r>
            <w:r w:rsidRPr="00003499">
              <w:rPr>
                <w:rFonts w:asciiTheme="majorHAnsi" w:eastAsia="Times New Roman" w:hAnsiTheme="majorHAnsi"/>
                <w:color w:val="000000"/>
                <w:sz w:val="18"/>
                <w:szCs w:val="18"/>
                <w:lang w:val="en-US"/>
              </w:rPr>
              <w:t xml:space="preserve">nformation from </w:t>
            </w:r>
            <w:r w:rsidR="00BE34BA">
              <w:rPr>
                <w:rFonts w:asciiTheme="majorHAnsi" w:eastAsia="Times New Roman" w:hAnsiTheme="majorHAnsi"/>
                <w:color w:val="000000"/>
                <w:sz w:val="18"/>
                <w:szCs w:val="18"/>
                <w:lang w:val="en-US"/>
              </w:rPr>
              <w:t xml:space="preserve">the </w:t>
            </w:r>
            <w:r w:rsidRPr="00003499">
              <w:rPr>
                <w:rFonts w:asciiTheme="majorHAnsi" w:eastAsia="Times New Roman" w:hAnsiTheme="majorHAnsi"/>
                <w:color w:val="000000"/>
                <w:sz w:val="18"/>
                <w:szCs w:val="18"/>
                <w:lang w:val="en-US"/>
              </w:rPr>
              <w:t>Scientific institute "Gun" (Sun)</w:t>
            </w:r>
            <w:r w:rsidR="00BE34BA">
              <w:rPr>
                <w:rFonts w:asciiTheme="majorHAnsi" w:eastAsia="Times New Roman" w:hAnsiTheme="majorHAnsi"/>
                <w:color w:val="000000"/>
                <w:sz w:val="18"/>
                <w:szCs w:val="18"/>
                <w:lang w:val="en-US"/>
              </w:rPr>
              <w:t>)</w:t>
            </w:r>
          </w:p>
        </w:tc>
      </w:tr>
      <w:tr w:rsidR="00DE3514" w:rsidRPr="003049AE" w14:paraId="31C464F1" w14:textId="77777777" w:rsidTr="009C62A1">
        <w:tc>
          <w:tcPr>
            <w:tcW w:w="2598" w:type="dxa"/>
            <w:shd w:val="clear" w:color="auto" w:fill="auto"/>
            <w:hideMark/>
          </w:tcPr>
          <w:p w14:paraId="15C19169" w14:textId="192550DD" w:rsidR="00DE3514" w:rsidRPr="00003499" w:rsidRDefault="00DE3514" w:rsidP="001A1210">
            <w:pPr>
              <w:spacing w:before="120" w:after="120" w:line="240" w:lineRule="auto"/>
              <w:jc w:val="left"/>
              <w:rPr>
                <w:rFonts w:asciiTheme="majorHAnsi" w:eastAsia="Times New Roman" w:hAnsiTheme="majorHAnsi"/>
                <w:color w:val="333333"/>
                <w:sz w:val="18"/>
                <w:szCs w:val="18"/>
                <w:lang w:val="en-US"/>
              </w:rPr>
            </w:pPr>
            <w:r w:rsidRPr="0010368D">
              <w:rPr>
                <w:rFonts w:asciiTheme="majorHAnsi" w:eastAsia="Times New Roman" w:hAnsiTheme="majorHAnsi"/>
                <w:color w:val="333333"/>
                <w:sz w:val="18"/>
                <w:szCs w:val="18"/>
                <w:lang w:val="en-US"/>
              </w:rPr>
              <w:t xml:space="preserve">The creation of a health complex on the basis of energy sources in the Caspian area. Projects have been </w:t>
            </w:r>
            <w:r w:rsidR="00341135">
              <w:rPr>
                <w:rFonts w:asciiTheme="majorHAnsi" w:eastAsia="Times New Roman" w:hAnsiTheme="majorHAnsi"/>
                <w:color w:val="333333"/>
                <w:sz w:val="18"/>
                <w:szCs w:val="18"/>
                <w:lang w:val="en-US"/>
              </w:rPr>
              <w:t>started</w:t>
            </w:r>
            <w:r w:rsidR="00341135" w:rsidRPr="0010368D">
              <w:rPr>
                <w:rFonts w:asciiTheme="majorHAnsi" w:eastAsia="Times New Roman" w:hAnsiTheme="majorHAnsi"/>
                <w:color w:val="333333"/>
                <w:sz w:val="18"/>
                <w:szCs w:val="18"/>
                <w:lang w:val="en-US"/>
              </w:rPr>
              <w:t xml:space="preserve"> </w:t>
            </w:r>
            <w:r w:rsidRPr="0010368D">
              <w:rPr>
                <w:rFonts w:asciiTheme="majorHAnsi" w:eastAsia="Times New Roman" w:hAnsiTheme="majorHAnsi"/>
                <w:color w:val="333333"/>
                <w:sz w:val="18"/>
                <w:szCs w:val="18"/>
                <w:lang w:val="en-US"/>
              </w:rPr>
              <w:t xml:space="preserve">to create </w:t>
            </w:r>
            <w:r w:rsidR="003F7988">
              <w:rPr>
                <w:rFonts w:asciiTheme="majorHAnsi" w:eastAsia="Times New Roman" w:hAnsiTheme="majorHAnsi"/>
                <w:color w:val="333333"/>
                <w:sz w:val="18"/>
                <w:szCs w:val="18"/>
                <w:lang w:val="en-US"/>
              </w:rPr>
              <w:t>a</w:t>
            </w:r>
            <w:r w:rsidRPr="0010368D">
              <w:rPr>
                <w:rFonts w:asciiTheme="majorHAnsi" w:eastAsia="Times New Roman" w:hAnsiTheme="majorHAnsi"/>
                <w:color w:val="333333"/>
                <w:sz w:val="18"/>
                <w:szCs w:val="18"/>
                <w:lang w:val="en-US"/>
              </w:rPr>
              <w:t xml:space="preserve"> "solar village" in which all life-support systems, </w:t>
            </w:r>
            <w:r w:rsidR="00341135">
              <w:rPr>
                <w:rFonts w:asciiTheme="majorHAnsi" w:eastAsia="Times New Roman" w:hAnsiTheme="majorHAnsi"/>
                <w:color w:val="333333"/>
                <w:sz w:val="18"/>
                <w:szCs w:val="18"/>
                <w:lang w:val="en-US"/>
              </w:rPr>
              <w:t>including</w:t>
            </w:r>
            <w:r w:rsidRPr="0010368D">
              <w:rPr>
                <w:rFonts w:asciiTheme="majorHAnsi" w:eastAsia="Times New Roman" w:hAnsiTheme="majorHAnsi"/>
                <w:color w:val="333333"/>
                <w:sz w:val="18"/>
                <w:szCs w:val="18"/>
                <w:lang w:val="en-US"/>
              </w:rPr>
              <w:t xml:space="preserve"> </w:t>
            </w:r>
            <w:r w:rsidRPr="00003499">
              <w:rPr>
                <w:rFonts w:asciiTheme="majorHAnsi" w:eastAsia="Times New Roman" w:hAnsiTheme="majorHAnsi"/>
                <w:color w:val="333333"/>
                <w:sz w:val="18"/>
                <w:szCs w:val="18"/>
                <w:lang w:val="en-US"/>
              </w:rPr>
              <w:t>waste disposal</w:t>
            </w:r>
            <w:r w:rsidR="00341135">
              <w:rPr>
                <w:rFonts w:asciiTheme="majorHAnsi" w:eastAsia="Times New Roman" w:hAnsiTheme="majorHAnsi"/>
                <w:color w:val="333333"/>
                <w:sz w:val="18"/>
                <w:szCs w:val="18"/>
                <w:lang w:val="en-US"/>
              </w:rPr>
              <w:t xml:space="preserve"> systems</w:t>
            </w:r>
            <w:r w:rsidRPr="00003499">
              <w:rPr>
                <w:rFonts w:asciiTheme="majorHAnsi" w:eastAsia="Times New Roman" w:hAnsiTheme="majorHAnsi"/>
                <w:color w:val="333333"/>
                <w:sz w:val="18"/>
                <w:szCs w:val="18"/>
                <w:lang w:val="en-US"/>
              </w:rPr>
              <w:t>,</w:t>
            </w:r>
            <w:r w:rsidR="003F7988">
              <w:rPr>
                <w:rFonts w:asciiTheme="majorHAnsi" w:eastAsia="Times New Roman" w:hAnsiTheme="majorHAnsi"/>
                <w:color w:val="333333"/>
                <w:sz w:val="18"/>
                <w:szCs w:val="18"/>
                <w:lang w:val="en-US"/>
              </w:rPr>
              <w:t xml:space="preserve"> will be</w:t>
            </w:r>
            <w:r w:rsidRPr="00003499">
              <w:rPr>
                <w:rFonts w:asciiTheme="majorHAnsi" w:eastAsia="Times New Roman" w:hAnsiTheme="majorHAnsi"/>
                <w:color w:val="333333"/>
                <w:sz w:val="18"/>
                <w:szCs w:val="18"/>
                <w:lang w:val="en-US"/>
              </w:rPr>
              <w:t xml:space="preserve"> operated with the help of solar power plants.</w:t>
            </w:r>
          </w:p>
        </w:tc>
        <w:tc>
          <w:tcPr>
            <w:tcW w:w="1585" w:type="dxa"/>
            <w:shd w:val="clear" w:color="auto" w:fill="auto"/>
            <w:hideMark/>
          </w:tcPr>
          <w:p w14:paraId="3DF4253D"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p>
        </w:tc>
        <w:tc>
          <w:tcPr>
            <w:tcW w:w="1341" w:type="dxa"/>
          </w:tcPr>
          <w:p w14:paraId="5A45628F"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212121"/>
                <w:sz w:val="18"/>
                <w:szCs w:val="18"/>
                <w:lang w:val="en-US"/>
              </w:rPr>
              <w:t>Information not available</w:t>
            </w:r>
          </w:p>
        </w:tc>
        <w:tc>
          <w:tcPr>
            <w:tcW w:w="1491" w:type="dxa"/>
            <w:shd w:val="clear" w:color="auto" w:fill="auto"/>
            <w:noWrap/>
            <w:hideMark/>
          </w:tcPr>
          <w:p w14:paraId="32E2FA24"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212121"/>
                <w:sz w:val="18"/>
                <w:szCs w:val="18"/>
                <w:lang w:val="en-US"/>
              </w:rPr>
              <w:t>Information not available</w:t>
            </w:r>
          </w:p>
        </w:tc>
        <w:tc>
          <w:tcPr>
            <w:tcW w:w="1919" w:type="dxa"/>
            <w:shd w:val="clear" w:color="auto" w:fill="auto"/>
            <w:hideMark/>
          </w:tcPr>
          <w:p w14:paraId="48A30A06" w14:textId="4CB1BDA5" w:rsidR="00DE3514" w:rsidRPr="00003499" w:rsidRDefault="00BE34BA" w:rsidP="001A1210">
            <w:pPr>
              <w:spacing w:before="120" w:after="120" w:line="240" w:lineRule="auto"/>
              <w:jc w:val="left"/>
              <w:rPr>
                <w:rFonts w:asciiTheme="majorHAnsi" w:eastAsia="Times New Roman" w:hAnsiTheme="majorHAnsi"/>
                <w:color w:val="000000"/>
                <w:sz w:val="18"/>
                <w:szCs w:val="18"/>
                <w:lang w:val="en-US"/>
              </w:rPr>
            </w:pPr>
            <w:r w:rsidRPr="00BE34BA">
              <w:rPr>
                <w:rFonts w:asciiTheme="majorHAnsi" w:eastAsia="Times New Roman" w:hAnsiTheme="majorHAnsi"/>
                <w:color w:val="000000"/>
                <w:sz w:val="18"/>
                <w:szCs w:val="18"/>
                <w:lang w:val="en-US"/>
              </w:rPr>
              <w:t xml:space="preserve">The United Nations Educational, Scientific and Cultural Organization </w:t>
            </w:r>
            <w:r>
              <w:rPr>
                <w:rFonts w:asciiTheme="majorHAnsi" w:eastAsia="Times New Roman" w:hAnsiTheme="majorHAnsi"/>
                <w:color w:val="000000"/>
                <w:sz w:val="18"/>
                <w:szCs w:val="18"/>
                <w:lang w:val="en-US"/>
              </w:rPr>
              <w:t>(</w:t>
            </w:r>
            <w:r w:rsidR="00DE3514" w:rsidRPr="00003499">
              <w:rPr>
                <w:rFonts w:asciiTheme="majorHAnsi" w:eastAsia="Times New Roman" w:hAnsiTheme="majorHAnsi"/>
                <w:color w:val="000000"/>
                <w:sz w:val="18"/>
                <w:szCs w:val="18"/>
                <w:lang w:val="en-US"/>
              </w:rPr>
              <w:t>UNESCO</w:t>
            </w:r>
            <w:r>
              <w:rPr>
                <w:rFonts w:asciiTheme="majorHAnsi" w:eastAsia="Times New Roman" w:hAnsiTheme="majorHAnsi"/>
                <w:color w:val="000000"/>
                <w:sz w:val="18"/>
                <w:szCs w:val="18"/>
                <w:lang w:val="en-US"/>
              </w:rPr>
              <w:t>)</w:t>
            </w:r>
            <w:r w:rsidR="00DE3514" w:rsidRPr="00003499">
              <w:rPr>
                <w:rFonts w:asciiTheme="majorHAnsi" w:eastAsia="Times New Roman" w:hAnsiTheme="majorHAnsi"/>
                <w:color w:val="000000"/>
                <w:sz w:val="18"/>
                <w:szCs w:val="18"/>
                <w:lang w:val="en-US"/>
              </w:rPr>
              <w:t xml:space="preserve"> tender</w:t>
            </w:r>
          </w:p>
        </w:tc>
      </w:tr>
      <w:tr w:rsidR="00DE3514" w:rsidRPr="00003499" w14:paraId="4B7B8206" w14:textId="77777777" w:rsidTr="009C62A1">
        <w:tc>
          <w:tcPr>
            <w:tcW w:w="2598" w:type="dxa"/>
            <w:shd w:val="clear" w:color="auto" w:fill="auto"/>
            <w:hideMark/>
          </w:tcPr>
          <w:p w14:paraId="6CD85588" w14:textId="479BF47E" w:rsidR="00DE3514" w:rsidRPr="00003499" w:rsidRDefault="003F7988" w:rsidP="001A1210">
            <w:pPr>
              <w:spacing w:before="120" w:after="120" w:line="240" w:lineRule="auto"/>
              <w:jc w:val="left"/>
              <w:rPr>
                <w:rFonts w:asciiTheme="majorHAnsi" w:eastAsia="Times New Roman" w:hAnsiTheme="majorHAnsi"/>
                <w:color w:val="212121"/>
                <w:sz w:val="18"/>
                <w:szCs w:val="18"/>
                <w:lang w:val="en-US"/>
              </w:rPr>
            </w:pPr>
            <w:r>
              <w:rPr>
                <w:rFonts w:asciiTheme="majorHAnsi" w:eastAsia="Times New Roman" w:hAnsiTheme="majorHAnsi"/>
                <w:color w:val="212121"/>
                <w:sz w:val="18"/>
                <w:szCs w:val="18"/>
                <w:lang w:val="en-US"/>
              </w:rPr>
              <w:t>A</w:t>
            </w:r>
            <w:r w:rsidRPr="0010368D">
              <w:rPr>
                <w:rFonts w:asciiTheme="majorHAnsi" w:eastAsia="Times New Roman" w:hAnsiTheme="majorHAnsi"/>
                <w:color w:val="212121"/>
                <w:sz w:val="18"/>
                <w:szCs w:val="18"/>
                <w:lang w:val="en-US"/>
              </w:rPr>
              <w:t xml:space="preserve"> </w:t>
            </w:r>
            <w:r w:rsidR="00DE3514" w:rsidRPr="0010368D">
              <w:rPr>
                <w:rFonts w:asciiTheme="majorHAnsi" w:eastAsia="Times New Roman" w:hAnsiTheme="majorHAnsi"/>
                <w:color w:val="212121"/>
                <w:sz w:val="18"/>
                <w:szCs w:val="18"/>
                <w:lang w:val="en-US"/>
              </w:rPr>
              <w:t>wind and energy unit for a local secondary school</w:t>
            </w:r>
          </w:p>
        </w:tc>
        <w:tc>
          <w:tcPr>
            <w:tcW w:w="1585" w:type="dxa"/>
            <w:shd w:val="clear" w:color="auto" w:fill="auto"/>
            <w:hideMark/>
          </w:tcPr>
          <w:p w14:paraId="4256459B"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Balkan velayat (region), Gyzylsu island in the Caspian Sea</w:t>
            </w:r>
          </w:p>
        </w:tc>
        <w:tc>
          <w:tcPr>
            <w:tcW w:w="1341" w:type="dxa"/>
          </w:tcPr>
          <w:p w14:paraId="02B92740"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5 kW</w:t>
            </w:r>
          </w:p>
        </w:tc>
        <w:tc>
          <w:tcPr>
            <w:tcW w:w="1491" w:type="dxa"/>
            <w:shd w:val="clear" w:color="auto" w:fill="auto"/>
          </w:tcPr>
          <w:p w14:paraId="142370DC" w14:textId="44FF672E"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During the Soviet period</w:t>
            </w:r>
          </w:p>
        </w:tc>
        <w:tc>
          <w:tcPr>
            <w:tcW w:w="1919" w:type="dxa"/>
            <w:shd w:val="clear" w:color="auto" w:fill="auto"/>
            <w:hideMark/>
          </w:tcPr>
          <w:p w14:paraId="2EAD5AA7" w14:textId="77777777" w:rsidR="00DE3514" w:rsidRPr="00003499" w:rsidRDefault="00DE3514" w:rsidP="001A1210">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County budget</w:t>
            </w:r>
          </w:p>
        </w:tc>
      </w:tr>
      <w:tr w:rsidR="009C62A1" w:rsidRPr="00003499" w14:paraId="3ED0B4FD" w14:textId="77777777" w:rsidTr="009C62A1">
        <w:tc>
          <w:tcPr>
            <w:tcW w:w="2598" w:type="dxa"/>
            <w:shd w:val="clear" w:color="auto" w:fill="auto"/>
            <w:hideMark/>
          </w:tcPr>
          <w:p w14:paraId="697F8EFF" w14:textId="6EADE157" w:rsidR="009C62A1" w:rsidRPr="00003499" w:rsidRDefault="00BE31F3" w:rsidP="009C62A1">
            <w:pPr>
              <w:spacing w:before="120" w:after="120" w:line="240" w:lineRule="auto"/>
              <w:jc w:val="left"/>
              <w:rPr>
                <w:rFonts w:asciiTheme="majorHAnsi" w:eastAsia="Times New Roman" w:hAnsiTheme="majorHAnsi"/>
                <w:color w:val="000000"/>
                <w:sz w:val="18"/>
                <w:szCs w:val="18"/>
                <w:lang w:val="en-US"/>
              </w:rPr>
            </w:pPr>
            <w:r>
              <w:rPr>
                <w:rFonts w:asciiTheme="majorHAnsi" w:eastAsia="Times New Roman" w:hAnsiTheme="majorHAnsi"/>
                <w:color w:val="000000"/>
                <w:sz w:val="18"/>
                <w:szCs w:val="18"/>
                <w:lang w:val="en-US"/>
              </w:rPr>
              <w:t>A grant to investigate</w:t>
            </w:r>
            <w:r w:rsidRPr="0010368D">
              <w:rPr>
                <w:rFonts w:asciiTheme="majorHAnsi" w:eastAsia="Times New Roman" w:hAnsiTheme="majorHAnsi"/>
                <w:color w:val="000000"/>
                <w:sz w:val="18"/>
                <w:szCs w:val="18"/>
                <w:lang w:val="en-US"/>
              </w:rPr>
              <w:t xml:space="preserve"> </w:t>
            </w:r>
            <w:r w:rsidR="009C62A1" w:rsidRPr="0010368D">
              <w:rPr>
                <w:rFonts w:asciiTheme="majorHAnsi" w:eastAsia="Times New Roman" w:hAnsiTheme="majorHAnsi"/>
                <w:color w:val="000000"/>
                <w:sz w:val="18"/>
                <w:szCs w:val="18"/>
                <w:lang w:val="en-US"/>
              </w:rPr>
              <w:t>"</w:t>
            </w:r>
            <w:r>
              <w:rPr>
                <w:rFonts w:asciiTheme="majorHAnsi" w:eastAsia="Times New Roman" w:hAnsiTheme="majorHAnsi"/>
                <w:color w:val="000000"/>
                <w:sz w:val="18"/>
                <w:szCs w:val="18"/>
                <w:lang w:val="en-US"/>
              </w:rPr>
              <w:t>t</w:t>
            </w:r>
            <w:r w:rsidR="009C62A1" w:rsidRPr="0010368D">
              <w:rPr>
                <w:rFonts w:asciiTheme="majorHAnsi" w:eastAsia="Times New Roman" w:hAnsiTheme="majorHAnsi"/>
                <w:color w:val="000000"/>
                <w:sz w:val="18"/>
                <w:szCs w:val="18"/>
                <w:lang w:val="en-US"/>
              </w:rPr>
              <w:t xml:space="preserve">he possibility of producing silicon from the Karakum sand for photovoltaic converters" </w:t>
            </w:r>
            <w:r w:rsidR="00FB0C78">
              <w:rPr>
                <w:rFonts w:asciiTheme="majorHAnsi" w:eastAsia="Times New Roman" w:hAnsiTheme="majorHAnsi"/>
                <w:color w:val="000000"/>
                <w:sz w:val="18"/>
                <w:szCs w:val="18"/>
                <w:lang w:val="en-US"/>
              </w:rPr>
              <w:t xml:space="preserve">was </w:t>
            </w:r>
            <w:r w:rsidR="009C62A1" w:rsidRPr="0010368D">
              <w:rPr>
                <w:rFonts w:asciiTheme="majorHAnsi" w:eastAsia="Times New Roman" w:hAnsiTheme="majorHAnsi"/>
                <w:color w:val="000000"/>
                <w:sz w:val="18"/>
                <w:szCs w:val="18"/>
                <w:lang w:val="en-US"/>
              </w:rPr>
              <w:t xml:space="preserve">obtained by </w:t>
            </w:r>
            <w:r w:rsidR="009C62A1">
              <w:rPr>
                <w:rFonts w:asciiTheme="majorHAnsi" w:eastAsia="Times New Roman" w:hAnsiTheme="majorHAnsi"/>
                <w:color w:val="000000"/>
                <w:sz w:val="18"/>
                <w:szCs w:val="18"/>
                <w:lang w:val="en-US"/>
              </w:rPr>
              <w:t>the s</w:t>
            </w:r>
            <w:r w:rsidR="009C62A1" w:rsidRPr="0010368D">
              <w:rPr>
                <w:rFonts w:asciiTheme="majorHAnsi" w:eastAsia="Times New Roman" w:hAnsiTheme="majorHAnsi"/>
                <w:color w:val="000000"/>
                <w:sz w:val="18"/>
                <w:szCs w:val="18"/>
                <w:lang w:val="en-US"/>
              </w:rPr>
              <w:t xml:space="preserve">cientific </w:t>
            </w:r>
            <w:r w:rsidR="009C62A1">
              <w:rPr>
                <w:rFonts w:asciiTheme="majorHAnsi" w:eastAsia="Times New Roman" w:hAnsiTheme="majorHAnsi"/>
                <w:color w:val="000000"/>
                <w:sz w:val="18"/>
                <w:szCs w:val="18"/>
                <w:lang w:val="en-US"/>
              </w:rPr>
              <w:t>i</w:t>
            </w:r>
            <w:r w:rsidR="009C62A1" w:rsidRPr="0010368D">
              <w:rPr>
                <w:rFonts w:asciiTheme="majorHAnsi" w:eastAsia="Times New Roman" w:hAnsiTheme="majorHAnsi"/>
                <w:color w:val="000000"/>
                <w:sz w:val="18"/>
                <w:szCs w:val="18"/>
                <w:lang w:val="en-US"/>
              </w:rPr>
              <w:t>nstitute</w:t>
            </w:r>
            <w:r w:rsidR="00F61E52">
              <w:rPr>
                <w:rFonts w:asciiTheme="majorHAnsi" w:eastAsia="Times New Roman" w:hAnsiTheme="majorHAnsi"/>
                <w:color w:val="000000"/>
                <w:sz w:val="18"/>
                <w:szCs w:val="18"/>
                <w:lang w:val="en-US"/>
              </w:rPr>
              <w:t>,</w:t>
            </w:r>
            <w:r w:rsidR="008316B6">
              <w:rPr>
                <w:rFonts w:asciiTheme="majorHAnsi" w:eastAsia="Times New Roman" w:hAnsiTheme="majorHAnsi"/>
                <w:color w:val="000000"/>
                <w:sz w:val="18"/>
                <w:szCs w:val="18"/>
                <w:lang w:val="en-US"/>
              </w:rPr>
              <w:t xml:space="preserve"> “</w:t>
            </w:r>
            <w:r w:rsidR="009C62A1" w:rsidRPr="0010368D">
              <w:rPr>
                <w:rFonts w:asciiTheme="majorHAnsi" w:eastAsia="Times New Roman" w:hAnsiTheme="majorHAnsi"/>
                <w:color w:val="000000"/>
                <w:sz w:val="18"/>
                <w:szCs w:val="18"/>
                <w:lang w:val="en-US"/>
              </w:rPr>
              <w:t>Gun</w:t>
            </w:r>
            <w:r w:rsidR="008316B6">
              <w:rPr>
                <w:rFonts w:asciiTheme="majorHAnsi" w:eastAsia="Times New Roman" w:hAnsiTheme="majorHAnsi"/>
                <w:color w:val="000000"/>
                <w:sz w:val="18"/>
                <w:szCs w:val="18"/>
                <w:lang w:val="en-US"/>
              </w:rPr>
              <w:t>”</w:t>
            </w:r>
            <w:r w:rsidR="009C62A1">
              <w:rPr>
                <w:rFonts w:asciiTheme="majorHAnsi" w:eastAsia="Times New Roman" w:hAnsiTheme="majorHAnsi"/>
                <w:color w:val="000000"/>
                <w:sz w:val="18"/>
                <w:szCs w:val="18"/>
                <w:lang w:val="en-US"/>
              </w:rPr>
              <w:t xml:space="preserve">. </w:t>
            </w:r>
            <w:r w:rsidR="00FB0C78">
              <w:rPr>
                <w:rFonts w:asciiTheme="majorHAnsi" w:eastAsia="Times New Roman" w:hAnsiTheme="majorHAnsi"/>
                <w:color w:val="000000"/>
                <w:sz w:val="18"/>
                <w:szCs w:val="18"/>
                <w:lang w:val="en-US"/>
              </w:rPr>
              <w:t>This project produced t</w:t>
            </w:r>
            <w:r w:rsidR="009C62A1" w:rsidRPr="00003499">
              <w:rPr>
                <w:rFonts w:asciiTheme="majorHAnsi" w:eastAsia="Times New Roman" w:hAnsiTheme="majorHAnsi"/>
                <w:color w:val="212121"/>
                <w:sz w:val="18"/>
                <w:szCs w:val="18"/>
                <w:lang w:val="en-US"/>
              </w:rPr>
              <w:t>he first sample of silicon from quartz sand in the Karakum desert using solar energy</w:t>
            </w:r>
            <w:r w:rsidR="00FB0C78">
              <w:rPr>
                <w:rFonts w:asciiTheme="majorHAnsi" w:eastAsia="Times New Roman" w:hAnsiTheme="majorHAnsi"/>
                <w:color w:val="212121"/>
                <w:sz w:val="18"/>
                <w:szCs w:val="18"/>
                <w:lang w:val="en-US"/>
              </w:rPr>
              <w:t>.</w:t>
            </w:r>
          </w:p>
        </w:tc>
        <w:tc>
          <w:tcPr>
            <w:tcW w:w="1585" w:type="dxa"/>
            <w:shd w:val="clear" w:color="auto" w:fill="auto"/>
            <w:hideMark/>
          </w:tcPr>
          <w:p w14:paraId="5D9DBB87" w14:textId="77777777" w:rsidR="009C62A1" w:rsidRPr="00003499" w:rsidRDefault="009C62A1" w:rsidP="009C62A1">
            <w:pPr>
              <w:spacing w:before="120" w:after="120" w:line="240" w:lineRule="auto"/>
              <w:jc w:val="left"/>
              <w:rPr>
                <w:rFonts w:asciiTheme="majorHAnsi" w:eastAsia="Times New Roman" w:hAnsiTheme="majorHAnsi"/>
                <w:color w:val="000000"/>
                <w:sz w:val="18"/>
                <w:szCs w:val="18"/>
                <w:lang w:val="en-US"/>
              </w:rPr>
            </w:pPr>
          </w:p>
        </w:tc>
        <w:tc>
          <w:tcPr>
            <w:tcW w:w="1341" w:type="dxa"/>
          </w:tcPr>
          <w:p w14:paraId="073023A8" w14:textId="77777777" w:rsidR="009C62A1" w:rsidRPr="00003499" w:rsidRDefault="009C62A1" w:rsidP="009C62A1">
            <w:pPr>
              <w:spacing w:before="120" w:after="120" w:line="240" w:lineRule="auto"/>
              <w:jc w:val="left"/>
              <w:rPr>
                <w:rFonts w:asciiTheme="majorHAnsi" w:eastAsia="Times New Roman" w:hAnsiTheme="majorHAnsi"/>
                <w:color w:val="212121"/>
                <w:sz w:val="18"/>
                <w:szCs w:val="18"/>
                <w:lang w:val="en-US"/>
              </w:rPr>
            </w:pPr>
            <w:r w:rsidRPr="00003499">
              <w:rPr>
                <w:rFonts w:asciiTheme="majorHAnsi" w:eastAsia="Times New Roman" w:hAnsiTheme="majorHAnsi"/>
                <w:color w:val="212121"/>
                <w:sz w:val="18"/>
                <w:szCs w:val="18"/>
                <w:lang w:val="en-US"/>
              </w:rPr>
              <w:t>Information not available</w:t>
            </w:r>
          </w:p>
        </w:tc>
        <w:tc>
          <w:tcPr>
            <w:tcW w:w="1491" w:type="dxa"/>
            <w:shd w:val="clear" w:color="auto" w:fill="auto"/>
            <w:hideMark/>
          </w:tcPr>
          <w:p w14:paraId="5CD48FF0" w14:textId="4C3D33A5" w:rsidR="009C62A1" w:rsidRPr="00003499" w:rsidRDefault="009C62A1" w:rsidP="009C62A1">
            <w:pPr>
              <w:spacing w:before="120" w:after="120" w:line="240" w:lineRule="auto"/>
              <w:jc w:val="left"/>
              <w:rPr>
                <w:rFonts w:asciiTheme="majorHAnsi" w:eastAsia="Times New Roman" w:hAnsiTheme="majorHAnsi"/>
                <w:color w:val="212121"/>
                <w:sz w:val="18"/>
                <w:szCs w:val="18"/>
                <w:lang w:val="en-US"/>
              </w:rPr>
            </w:pPr>
            <w:r w:rsidRPr="00003499">
              <w:rPr>
                <w:rFonts w:asciiTheme="majorHAnsi" w:eastAsia="Times New Roman" w:hAnsiTheme="majorHAnsi"/>
                <w:color w:val="212121"/>
                <w:sz w:val="18"/>
                <w:szCs w:val="18"/>
                <w:lang w:val="en-US"/>
              </w:rPr>
              <w:t>Information not available</w:t>
            </w:r>
          </w:p>
        </w:tc>
        <w:tc>
          <w:tcPr>
            <w:tcW w:w="1919" w:type="dxa"/>
            <w:shd w:val="clear" w:color="auto" w:fill="auto"/>
            <w:hideMark/>
          </w:tcPr>
          <w:p w14:paraId="61A2D4F5" w14:textId="11E500D6" w:rsidR="009C62A1" w:rsidRPr="00003499" w:rsidRDefault="009C62A1" w:rsidP="009C62A1">
            <w:pPr>
              <w:spacing w:before="120" w:after="120" w:line="240" w:lineRule="auto"/>
              <w:jc w:val="left"/>
              <w:rPr>
                <w:rFonts w:asciiTheme="majorHAnsi" w:eastAsia="Times New Roman" w:hAnsiTheme="majorHAnsi"/>
                <w:color w:val="000000"/>
                <w:sz w:val="18"/>
                <w:szCs w:val="18"/>
                <w:lang w:val="en-US"/>
              </w:rPr>
            </w:pPr>
            <w:r w:rsidRPr="00003499">
              <w:rPr>
                <w:rFonts w:asciiTheme="majorHAnsi" w:eastAsia="Times New Roman" w:hAnsiTheme="majorHAnsi"/>
                <w:color w:val="000000"/>
                <w:sz w:val="18"/>
                <w:szCs w:val="18"/>
                <w:lang w:val="en-US"/>
              </w:rPr>
              <w:t>Islamic Development Bank</w:t>
            </w:r>
          </w:p>
        </w:tc>
      </w:tr>
    </w:tbl>
    <w:p w14:paraId="3AC7CDC0" w14:textId="77777777" w:rsidR="00DE3514" w:rsidRPr="0010368D" w:rsidRDefault="00DE3514" w:rsidP="00691F9C">
      <w:pPr>
        <w:spacing w:line="240" w:lineRule="auto"/>
        <w:jc w:val="center"/>
        <w:rPr>
          <w:rFonts w:asciiTheme="majorHAnsi" w:eastAsiaTheme="minorEastAsia" w:hAnsiTheme="majorHAnsi" w:cs="AppleSystemUIFont"/>
          <w:sz w:val="18"/>
          <w:szCs w:val="18"/>
          <w:lang w:val="en-US" w:eastAsia="zh-CN"/>
        </w:rPr>
      </w:pPr>
    </w:p>
    <w:p w14:paraId="69EBFF02" w14:textId="2C0B9578" w:rsidR="00DE3514" w:rsidRPr="00003499" w:rsidRDefault="00DE3514" w:rsidP="00304C48">
      <w:pPr>
        <w:spacing w:line="240" w:lineRule="auto"/>
        <w:rPr>
          <w:rFonts w:asciiTheme="majorHAnsi" w:eastAsiaTheme="minorEastAsia" w:hAnsiTheme="majorHAnsi" w:cs="AppleSystemUIFont"/>
          <w:sz w:val="18"/>
          <w:szCs w:val="18"/>
          <w:lang w:val="en-US" w:eastAsia="zh-CN"/>
        </w:rPr>
      </w:pPr>
    </w:p>
    <w:p w14:paraId="1DA2E956" w14:textId="77777777" w:rsidR="00DE3514" w:rsidRPr="00003499" w:rsidRDefault="00DE3514" w:rsidP="00691F9C">
      <w:pPr>
        <w:spacing w:line="240" w:lineRule="auto"/>
        <w:jc w:val="center"/>
        <w:rPr>
          <w:rFonts w:asciiTheme="majorHAnsi" w:eastAsiaTheme="minorEastAsia" w:hAnsiTheme="majorHAnsi" w:cs="AppleSystemUIFont"/>
          <w:lang w:val="en-US" w:eastAsia="zh-CN"/>
        </w:rPr>
      </w:pPr>
    </w:p>
    <w:p w14:paraId="1DCC4E33" w14:textId="50016055" w:rsidR="00131CF6" w:rsidRPr="00003499" w:rsidRDefault="00DE3514"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Uzbekistan</w:t>
      </w:r>
    </w:p>
    <w:tbl>
      <w:tblPr>
        <w:tblW w:w="8934" w:type="dxa"/>
        <w:tblBorders>
          <w:top w:val="single" w:sz="4" w:space="0" w:color="auto"/>
        </w:tblBorders>
        <w:tblLook w:val="04A0" w:firstRow="1" w:lastRow="0" w:firstColumn="1" w:lastColumn="0" w:noHBand="0" w:noVBand="1"/>
      </w:tblPr>
      <w:tblGrid>
        <w:gridCol w:w="2101"/>
        <w:gridCol w:w="455"/>
        <w:gridCol w:w="1607"/>
        <w:gridCol w:w="1351"/>
        <w:gridCol w:w="67"/>
        <w:gridCol w:w="1284"/>
        <w:gridCol w:w="275"/>
        <w:gridCol w:w="1623"/>
        <w:gridCol w:w="171"/>
      </w:tblGrid>
      <w:tr w:rsidR="003E1902" w:rsidRPr="00003499" w14:paraId="7FE8038C" w14:textId="77777777" w:rsidTr="009D4C26">
        <w:trPr>
          <w:gridAfter w:val="1"/>
          <w:wAfter w:w="191" w:type="dxa"/>
          <w:trHeight w:val="554"/>
        </w:trPr>
        <w:tc>
          <w:tcPr>
            <w:tcW w:w="2660" w:type="dxa"/>
            <w:gridSpan w:val="2"/>
            <w:tcBorders>
              <w:bottom w:val="double" w:sz="4" w:space="0" w:color="auto"/>
            </w:tcBorders>
            <w:shd w:val="clear" w:color="auto" w:fill="auto"/>
          </w:tcPr>
          <w:p w14:paraId="2BC5033C" w14:textId="46BBEA98" w:rsidR="003E1902" w:rsidRPr="00003499" w:rsidRDefault="003E1902" w:rsidP="009D4C26">
            <w:pPr>
              <w:spacing w:line="240" w:lineRule="auto"/>
              <w:jc w:val="center"/>
              <w:rPr>
                <w:rFonts w:asciiTheme="majorHAnsi" w:eastAsia="Times New Roman" w:hAnsiTheme="majorHAnsi"/>
                <w:color w:val="212121"/>
                <w:sz w:val="18"/>
                <w:szCs w:val="18"/>
                <w:lang w:val="en-US"/>
              </w:rPr>
            </w:pPr>
            <w:r w:rsidRPr="00003499">
              <w:rPr>
                <w:rFonts w:asciiTheme="majorHAnsi" w:eastAsia="Times New Roman" w:hAnsiTheme="majorHAnsi" w:cs="Times New Roman"/>
                <w:b/>
                <w:color w:val="000000"/>
                <w:sz w:val="18"/>
                <w:szCs w:val="18"/>
                <w:lang w:val="en-US"/>
              </w:rPr>
              <w:t>Name</w:t>
            </w:r>
            <w:r>
              <w:rPr>
                <w:rFonts w:asciiTheme="majorHAnsi" w:eastAsia="Times New Roman" w:hAnsiTheme="majorHAnsi" w:cs="Times New Roman"/>
                <w:b/>
                <w:color w:val="000000"/>
                <w:sz w:val="18"/>
                <w:szCs w:val="18"/>
                <w:lang w:val="en-US"/>
              </w:rPr>
              <w:t xml:space="preserve">/Project </w:t>
            </w:r>
            <w:r w:rsidR="00942345">
              <w:rPr>
                <w:rFonts w:asciiTheme="majorHAnsi" w:eastAsia="Times New Roman" w:hAnsiTheme="majorHAnsi" w:cs="Times New Roman"/>
                <w:b/>
                <w:color w:val="000000"/>
                <w:sz w:val="18"/>
                <w:szCs w:val="18"/>
                <w:lang w:val="en-US"/>
              </w:rPr>
              <w:t>d</w:t>
            </w:r>
            <w:r>
              <w:rPr>
                <w:rFonts w:asciiTheme="majorHAnsi" w:eastAsia="Times New Roman" w:hAnsiTheme="majorHAnsi" w:cs="Times New Roman"/>
                <w:b/>
                <w:color w:val="000000"/>
                <w:sz w:val="18"/>
                <w:szCs w:val="18"/>
                <w:lang w:val="en-US"/>
              </w:rPr>
              <w:t>escription</w:t>
            </w:r>
          </w:p>
        </w:tc>
        <w:tc>
          <w:tcPr>
            <w:tcW w:w="1618" w:type="dxa"/>
            <w:tcBorders>
              <w:bottom w:val="double" w:sz="4" w:space="0" w:color="auto"/>
            </w:tcBorders>
            <w:shd w:val="clear" w:color="auto" w:fill="auto"/>
          </w:tcPr>
          <w:p w14:paraId="4019E678" w14:textId="77777777" w:rsidR="003E1902" w:rsidRPr="00003499" w:rsidRDefault="003E1902" w:rsidP="009D4C26">
            <w:pPr>
              <w:spacing w:line="240" w:lineRule="auto"/>
              <w:jc w:val="center"/>
              <w:rPr>
                <w:rFonts w:asciiTheme="majorHAnsi" w:eastAsia="Times New Roman" w:hAnsiTheme="majorHAnsi"/>
                <w:color w:val="000000"/>
                <w:sz w:val="18"/>
                <w:szCs w:val="18"/>
                <w:lang w:val="en-US"/>
              </w:rPr>
            </w:pPr>
            <w:r w:rsidRPr="00003499">
              <w:rPr>
                <w:rFonts w:asciiTheme="majorHAnsi" w:eastAsia="Times New Roman" w:hAnsiTheme="majorHAnsi" w:cs="Times New Roman"/>
                <w:b/>
                <w:color w:val="000000"/>
                <w:sz w:val="18"/>
                <w:szCs w:val="18"/>
                <w:lang w:val="en-US"/>
              </w:rPr>
              <w:t>Location</w:t>
            </w:r>
          </w:p>
        </w:tc>
        <w:tc>
          <w:tcPr>
            <w:tcW w:w="1351" w:type="dxa"/>
            <w:tcBorders>
              <w:bottom w:val="double" w:sz="4" w:space="0" w:color="auto"/>
            </w:tcBorders>
          </w:tcPr>
          <w:p w14:paraId="3CAB62FC" w14:textId="77777777" w:rsidR="003E1902" w:rsidRPr="00003499" w:rsidRDefault="003E1902" w:rsidP="009D4C26">
            <w:pPr>
              <w:spacing w:line="240" w:lineRule="auto"/>
              <w:jc w:val="center"/>
              <w:rPr>
                <w:rFonts w:asciiTheme="majorHAnsi" w:eastAsia="Times New Roman" w:hAnsiTheme="majorHAnsi"/>
                <w:color w:val="212121"/>
                <w:sz w:val="18"/>
                <w:szCs w:val="18"/>
                <w:lang w:val="en-US"/>
              </w:rPr>
            </w:pPr>
            <w:r w:rsidRPr="00003499">
              <w:rPr>
                <w:rFonts w:asciiTheme="majorHAnsi" w:eastAsia="Times New Roman" w:hAnsiTheme="majorHAnsi" w:cs="Times New Roman"/>
                <w:b/>
                <w:color w:val="000000"/>
                <w:sz w:val="18"/>
                <w:szCs w:val="18"/>
                <w:lang w:val="en-US"/>
              </w:rPr>
              <w:t>Installed capacity</w:t>
            </w:r>
          </w:p>
        </w:tc>
        <w:tc>
          <w:tcPr>
            <w:tcW w:w="1351" w:type="dxa"/>
            <w:gridSpan w:val="2"/>
            <w:tcBorders>
              <w:bottom w:val="double" w:sz="4" w:space="0" w:color="auto"/>
            </w:tcBorders>
            <w:shd w:val="clear" w:color="auto" w:fill="auto"/>
          </w:tcPr>
          <w:p w14:paraId="16012BC6" w14:textId="77777777" w:rsidR="003E1902" w:rsidRPr="00003499" w:rsidRDefault="003E1902" w:rsidP="009D4C26">
            <w:pPr>
              <w:spacing w:line="240" w:lineRule="auto"/>
              <w:jc w:val="center"/>
              <w:rPr>
                <w:rFonts w:asciiTheme="majorHAnsi" w:eastAsia="Times New Roman" w:hAnsiTheme="majorHAnsi"/>
                <w:color w:val="212121"/>
                <w:sz w:val="18"/>
                <w:szCs w:val="18"/>
                <w:lang w:val="en-US"/>
              </w:rPr>
            </w:pPr>
            <w:r w:rsidRPr="00003499">
              <w:rPr>
                <w:rFonts w:asciiTheme="majorHAnsi" w:eastAsia="Times New Roman" w:hAnsiTheme="majorHAnsi" w:cs="Times New Roman"/>
                <w:b/>
                <w:color w:val="000000"/>
                <w:sz w:val="18"/>
                <w:szCs w:val="18"/>
                <w:lang w:val="en-US"/>
              </w:rPr>
              <w:t>Year</w:t>
            </w:r>
          </w:p>
        </w:tc>
        <w:tc>
          <w:tcPr>
            <w:tcW w:w="1954" w:type="dxa"/>
            <w:gridSpan w:val="2"/>
            <w:tcBorders>
              <w:bottom w:val="double" w:sz="4" w:space="0" w:color="auto"/>
            </w:tcBorders>
            <w:shd w:val="clear" w:color="auto" w:fill="auto"/>
          </w:tcPr>
          <w:p w14:paraId="45F916AF" w14:textId="77777777" w:rsidR="003E1902" w:rsidRPr="008316B6" w:rsidRDefault="003E1902" w:rsidP="009D4C26">
            <w:pPr>
              <w:spacing w:line="240" w:lineRule="auto"/>
              <w:jc w:val="center"/>
              <w:rPr>
                <w:rFonts w:asciiTheme="majorHAnsi" w:eastAsia="Times New Roman" w:hAnsiTheme="majorHAnsi"/>
                <w:color w:val="000000"/>
                <w:sz w:val="18"/>
                <w:szCs w:val="18"/>
              </w:rPr>
            </w:pPr>
            <w:r w:rsidRPr="00003499">
              <w:rPr>
                <w:rFonts w:asciiTheme="majorHAnsi" w:eastAsia="Times New Roman" w:hAnsiTheme="majorHAnsi" w:cs="Times New Roman"/>
                <w:b/>
                <w:color w:val="000000"/>
                <w:sz w:val="18"/>
                <w:szCs w:val="18"/>
                <w:lang w:val="en-US"/>
              </w:rPr>
              <w:t>Funding</w:t>
            </w:r>
          </w:p>
        </w:tc>
      </w:tr>
      <w:tr w:rsidR="00DE3514" w:rsidRPr="00003499" w14:paraId="04880A23" w14:textId="77777777" w:rsidTr="00DE3514">
        <w:tblPrEx>
          <w:tblBorders>
            <w:top w:val="none" w:sz="0" w:space="0" w:color="auto"/>
          </w:tblBorders>
        </w:tblPrEx>
        <w:tc>
          <w:tcPr>
            <w:tcW w:w="2205" w:type="dxa"/>
            <w:tcBorders>
              <w:top w:val="double" w:sz="4" w:space="0" w:color="auto"/>
            </w:tcBorders>
            <w:shd w:val="clear" w:color="auto" w:fill="auto"/>
          </w:tcPr>
          <w:p w14:paraId="54C62E6D" w14:textId="70FBEA44"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Bukhara - Kandym Solar Power Plant</w:t>
            </w:r>
          </w:p>
        </w:tc>
        <w:tc>
          <w:tcPr>
            <w:tcW w:w="1984" w:type="dxa"/>
            <w:gridSpan w:val="2"/>
            <w:tcBorders>
              <w:top w:val="double" w:sz="4" w:space="0" w:color="auto"/>
            </w:tcBorders>
            <w:shd w:val="clear" w:color="auto" w:fill="auto"/>
            <w:noWrap/>
          </w:tcPr>
          <w:p w14:paraId="51EFFCD0" w14:textId="1A617C68"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Bukhara region</w:t>
            </w:r>
          </w:p>
        </w:tc>
        <w:tc>
          <w:tcPr>
            <w:tcW w:w="1418" w:type="dxa"/>
            <w:gridSpan w:val="2"/>
            <w:tcBorders>
              <w:top w:val="double" w:sz="4" w:space="0" w:color="auto"/>
            </w:tcBorders>
            <w:shd w:val="clear" w:color="auto" w:fill="auto"/>
            <w:noWrap/>
          </w:tcPr>
          <w:p w14:paraId="7EC2A302" w14:textId="178636A1" w:rsidR="00DE3514" w:rsidRPr="00003499" w:rsidRDefault="00DE3514" w:rsidP="001A1210">
            <w:pPr>
              <w:spacing w:before="120" w:after="120"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1.2 MW</w:t>
            </w:r>
          </w:p>
        </w:tc>
        <w:tc>
          <w:tcPr>
            <w:tcW w:w="1559" w:type="dxa"/>
            <w:gridSpan w:val="2"/>
            <w:tcBorders>
              <w:top w:val="double" w:sz="4" w:space="0" w:color="auto"/>
            </w:tcBorders>
            <w:shd w:val="clear" w:color="auto" w:fill="auto"/>
            <w:noWrap/>
          </w:tcPr>
          <w:p w14:paraId="0BF46FB4" w14:textId="6D9D1044" w:rsidR="00DE3514" w:rsidRPr="00003499" w:rsidRDefault="00DE3514" w:rsidP="001A1210">
            <w:pPr>
              <w:spacing w:before="120" w:after="120"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2016</w:t>
            </w:r>
          </w:p>
        </w:tc>
        <w:tc>
          <w:tcPr>
            <w:tcW w:w="1866" w:type="dxa"/>
            <w:gridSpan w:val="2"/>
            <w:tcBorders>
              <w:top w:val="double" w:sz="4" w:space="0" w:color="auto"/>
            </w:tcBorders>
            <w:shd w:val="clear" w:color="auto" w:fill="auto"/>
          </w:tcPr>
          <w:p w14:paraId="3B6DF620" w14:textId="2EFA547B"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UzbekEnergo</w:t>
            </w:r>
          </w:p>
        </w:tc>
      </w:tr>
      <w:tr w:rsidR="00DE3514" w:rsidRPr="00003499" w14:paraId="088B6931" w14:textId="77777777" w:rsidTr="00DE3514">
        <w:tblPrEx>
          <w:tblBorders>
            <w:top w:val="none" w:sz="0" w:space="0" w:color="auto"/>
          </w:tblBorders>
        </w:tblPrEx>
        <w:tc>
          <w:tcPr>
            <w:tcW w:w="2205" w:type="dxa"/>
            <w:shd w:val="clear" w:color="auto" w:fill="auto"/>
          </w:tcPr>
          <w:p w14:paraId="40E7870E" w14:textId="581D3E72"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 xml:space="preserve">Namangan Pilot Solar </w:t>
            </w:r>
            <w:r w:rsidRPr="00003499">
              <w:rPr>
                <w:rFonts w:asciiTheme="majorHAnsi" w:eastAsia="Times New Roman" w:hAnsiTheme="majorHAnsi" w:cs="Times New Roman"/>
                <w:color w:val="000000"/>
                <w:sz w:val="18"/>
                <w:szCs w:val="18"/>
                <w:lang w:val="en-US"/>
              </w:rPr>
              <w:t>Power Plant</w:t>
            </w:r>
          </w:p>
        </w:tc>
        <w:tc>
          <w:tcPr>
            <w:tcW w:w="1984" w:type="dxa"/>
            <w:gridSpan w:val="2"/>
            <w:shd w:val="clear" w:color="auto" w:fill="auto"/>
            <w:noWrap/>
          </w:tcPr>
          <w:p w14:paraId="0D34EDAB" w14:textId="28EE51E3"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Namangan region</w:t>
            </w:r>
          </w:p>
        </w:tc>
        <w:tc>
          <w:tcPr>
            <w:tcW w:w="1418" w:type="dxa"/>
            <w:gridSpan w:val="2"/>
            <w:shd w:val="clear" w:color="auto" w:fill="auto"/>
            <w:noWrap/>
          </w:tcPr>
          <w:p w14:paraId="428E7AD5" w14:textId="12EA739E" w:rsidR="00DE3514" w:rsidRPr="00003499" w:rsidRDefault="00DE3514" w:rsidP="001A1210">
            <w:pPr>
              <w:spacing w:before="120" w:after="120"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0.4 MW</w:t>
            </w:r>
          </w:p>
        </w:tc>
        <w:tc>
          <w:tcPr>
            <w:tcW w:w="1559" w:type="dxa"/>
            <w:gridSpan w:val="2"/>
            <w:shd w:val="clear" w:color="auto" w:fill="auto"/>
            <w:noWrap/>
          </w:tcPr>
          <w:p w14:paraId="6F0B22AE" w14:textId="3D85FE0F" w:rsidR="00DE3514" w:rsidRPr="00003499" w:rsidRDefault="00DE3514" w:rsidP="001A1210">
            <w:pPr>
              <w:spacing w:before="120" w:after="120"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2016</w:t>
            </w:r>
          </w:p>
        </w:tc>
        <w:tc>
          <w:tcPr>
            <w:tcW w:w="1866" w:type="dxa"/>
            <w:gridSpan w:val="2"/>
            <w:shd w:val="clear" w:color="auto" w:fill="auto"/>
          </w:tcPr>
          <w:p w14:paraId="193E5D3B" w14:textId="5487B5F8"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UzbekEnergo</w:t>
            </w:r>
          </w:p>
        </w:tc>
      </w:tr>
      <w:tr w:rsidR="00DE3514" w:rsidRPr="003049AE" w14:paraId="4FDDA1E7" w14:textId="77777777" w:rsidTr="00DE3514">
        <w:tblPrEx>
          <w:tblBorders>
            <w:top w:val="none" w:sz="0" w:space="0" w:color="auto"/>
          </w:tblBorders>
        </w:tblPrEx>
        <w:tc>
          <w:tcPr>
            <w:tcW w:w="2205" w:type="dxa"/>
            <w:shd w:val="clear" w:color="auto" w:fill="auto"/>
          </w:tcPr>
          <w:p w14:paraId="75130583" w14:textId="04DC8F9B"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Tashkent - International Solar Energy Institute</w:t>
            </w:r>
          </w:p>
        </w:tc>
        <w:tc>
          <w:tcPr>
            <w:tcW w:w="1984" w:type="dxa"/>
            <w:gridSpan w:val="2"/>
            <w:shd w:val="clear" w:color="auto" w:fill="auto"/>
            <w:noWrap/>
          </w:tcPr>
          <w:p w14:paraId="75C7630E" w14:textId="59C83C78"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Tashkent city</w:t>
            </w:r>
          </w:p>
        </w:tc>
        <w:tc>
          <w:tcPr>
            <w:tcW w:w="1418" w:type="dxa"/>
            <w:gridSpan w:val="2"/>
            <w:shd w:val="clear" w:color="auto" w:fill="auto"/>
            <w:noWrap/>
          </w:tcPr>
          <w:p w14:paraId="7D3002A6" w14:textId="47621F8F" w:rsidR="00DE3514" w:rsidRPr="00003499" w:rsidRDefault="00DE3514" w:rsidP="001A1210">
            <w:pPr>
              <w:spacing w:before="120" w:after="120" w:line="240" w:lineRule="auto"/>
              <w:jc w:val="righ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02. MW</w:t>
            </w:r>
          </w:p>
        </w:tc>
        <w:tc>
          <w:tcPr>
            <w:tcW w:w="1559" w:type="dxa"/>
            <w:gridSpan w:val="2"/>
            <w:shd w:val="clear" w:color="auto" w:fill="auto"/>
            <w:noWrap/>
          </w:tcPr>
          <w:p w14:paraId="35E2902B" w14:textId="58705AF1" w:rsidR="00DE3514" w:rsidRPr="00003499" w:rsidRDefault="00DE3514" w:rsidP="001A1210">
            <w:pPr>
              <w:spacing w:before="120" w:after="120" w:line="240" w:lineRule="auto"/>
              <w:jc w:val="center"/>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2016</w:t>
            </w:r>
          </w:p>
        </w:tc>
        <w:tc>
          <w:tcPr>
            <w:tcW w:w="1866" w:type="dxa"/>
            <w:gridSpan w:val="2"/>
            <w:shd w:val="clear" w:color="auto" w:fill="auto"/>
          </w:tcPr>
          <w:p w14:paraId="4FC190D2" w14:textId="656A4034" w:rsidR="00DE3514" w:rsidRPr="00003499" w:rsidRDefault="00DE3514" w:rsidP="001A1210">
            <w:pPr>
              <w:spacing w:before="120" w:after="120"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International Solar Energy Institute (ISEI) and various donors</w:t>
            </w:r>
          </w:p>
        </w:tc>
      </w:tr>
    </w:tbl>
    <w:p w14:paraId="6098B24E" w14:textId="77777777" w:rsidR="00BF7BF6" w:rsidRPr="00003499" w:rsidRDefault="00BF7BF6" w:rsidP="00691F9C">
      <w:pPr>
        <w:spacing w:line="240" w:lineRule="auto"/>
        <w:rPr>
          <w:rFonts w:asciiTheme="majorHAnsi" w:eastAsiaTheme="minorEastAsia" w:hAnsiTheme="majorHAnsi" w:cs="AppleSystemUIFont"/>
          <w:lang w:val="en-US" w:eastAsia="zh-CN"/>
        </w:rPr>
        <w:sectPr w:rsidR="00BF7BF6" w:rsidRPr="00003499" w:rsidSect="003A6CDE">
          <w:headerReference w:type="default" r:id="rId13"/>
          <w:pgSz w:w="11906" w:h="16838"/>
          <w:pgMar w:top="1440" w:right="1080" w:bottom="1440" w:left="1080" w:header="708" w:footer="708" w:gutter="0"/>
          <w:cols w:space="708"/>
          <w:docGrid w:linePitch="360"/>
        </w:sectPr>
      </w:pPr>
    </w:p>
    <w:p w14:paraId="22D2D63F" w14:textId="77777777" w:rsidR="00CD3817" w:rsidRPr="008C3FE2" w:rsidRDefault="00CD3817" w:rsidP="00691F9C">
      <w:pPr>
        <w:spacing w:line="240" w:lineRule="auto"/>
        <w:jc w:val="left"/>
        <w:rPr>
          <w:rFonts w:asciiTheme="majorHAnsi" w:eastAsiaTheme="majorEastAsia" w:hAnsiTheme="majorHAnsi" w:cstheme="majorBidi"/>
          <w:b/>
          <w:bCs/>
          <w:color w:val="000000" w:themeColor="text1"/>
          <w:lang w:val="en-US"/>
        </w:rPr>
      </w:pPr>
      <w:r w:rsidRPr="00003499">
        <w:rPr>
          <w:lang w:val="en-US"/>
        </w:rPr>
        <w:br w:type="page"/>
      </w:r>
    </w:p>
    <w:p w14:paraId="6C5F7948" w14:textId="031A4B99" w:rsidR="00810FBF" w:rsidRPr="00003499" w:rsidRDefault="003A4C09" w:rsidP="00304C48">
      <w:pPr>
        <w:pStyle w:val="Heading2"/>
        <w:numPr>
          <w:ilvl w:val="0"/>
          <w:numId w:val="0"/>
        </w:numPr>
        <w:spacing w:before="0" w:line="240" w:lineRule="auto"/>
        <w:ind w:left="357" w:hanging="357"/>
        <w:rPr>
          <w:sz w:val="22"/>
          <w:szCs w:val="22"/>
          <w:lang w:val="en-US"/>
        </w:rPr>
      </w:pPr>
      <w:r w:rsidRPr="00003499">
        <w:rPr>
          <w:sz w:val="22"/>
          <w:szCs w:val="22"/>
          <w:lang w:val="en-US"/>
        </w:rPr>
        <w:lastRenderedPageBreak/>
        <w:t>Planned</w:t>
      </w:r>
      <w:r w:rsidR="00810FBF" w:rsidRPr="00003499">
        <w:rPr>
          <w:sz w:val="22"/>
          <w:szCs w:val="22"/>
          <w:lang w:val="en-US"/>
        </w:rPr>
        <w:t xml:space="preserve"> solar power projects in Central Asia</w:t>
      </w:r>
    </w:p>
    <w:p w14:paraId="3E311ECB" w14:textId="0683336E" w:rsidR="003A4C09" w:rsidRPr="00003499" w:rsidRDefault="003A4C09" w:rsidP="00691F9C">
      <w:pPr>
        <w:spacing w:line="240" w:lineRule="auto"/>
        <w:rPr>
          <w:rFonts w:asciiTheme="majorHAnsi" w:hAnsiTheme="majorHAnsi"/>
          <w:lang w:val="en-US"/>
        </w:rPr>
      </w:pPr>
    </w:p>
    <w:p w14:paraId="7258B54F" w14:textId="77777777" w:rsidR="00304C48" w:rsidRPr="00003499" w:rsidRDefault="00304C48" w:rsidP="00691F9C">
      <w:pPr>
        <w:spacing w:line="240" w:lineRule="auto"/>
        <w:rPr>
          <w:rFonts w:asciiTheme="majorHAnsi" w:hAnsiTheme="majorHAnsi"/>
          <w:lang w:val="en-US"/>
        </w:rPr>
      </w:pPr>
    </w:p>
    <w:p w14:paraId="4BD6B24E" w14:textId="5FD96E66" w:rsidR="00304C48" w:rsidRPr="00003499" w:rsidRDefault="003A4C09" w:rsidP="003049AE">
      <w:pPr>
        <w:spacing w:line="240" w:lineRule="auto"/>
        <w:jc w:val="center"/>
        <w:rPr>
          <w:rFonts w:asciiTheme="majorHAnsi" w:hAnsiTheme="majorHAnsi"/>
          <w:b/>
          <w:lang w:val="en-US"/>
        </w:rPr>
      </w:pPr>
      <w:r w:rsidRPr="00003499">
        <w:rPr>
          <w:rFonts w:asciiTheme="majorHAnsi" w:hAnsiTheme="majorHAnsi"/>
          <w:b/>
          <w:lang w:val="en-US"/>
        </w:rPr>
        <w:t>Kazakhstan</w:t>
      </w:r>
    </w:p>
    <w:tbl>
      <w:tblPr>
        <w:tblW w:w="9072" w:type="dxa"/>
        <w:tblInd w:w="-15" w:type="dxa"/>
        <w:tblLook w:val="04A0" w:firstRow="1" w:lastRow="0" w:firstColumn="1" w:lastColumn="0" w:noHBand="0" w:noVBand="1"/>
      </w:tblPr>
      <w:tblGrid>
        <w:gridCol w:w="2977"/>
        <w:gridCol w:w="6095"/>
      </w:tblGrid>
      <w:tr w:rsidR="00BF69A3" w:rsidRPr="00003499" w14:paraId="3C1AE9BD" w14:textId="77777777" w:rsidTr="00BF69A3">
        <w:tc>
          <w:tcPr>
            <w:tcW w:w="2977" w:type="dxa"/>
            <w:tcBorders>
              <w:top w:val="single" w:sz="4" w:space="0" w:color="auto"/>
              <w:bottom w:val="double" w:sz="4" w:space="0" w:color="auto"/>
            </w:tcBorders>
            <w:shd w:val="clear" w:color="auto" w:fill="auto"/>
          </w:tcPr>
          <w:p w14:paraId="31EBDC40" w14:textId="54107621" w:rsidR="00BF69A3" w:rsidRPr="00003499" w:rsidRDefault="00BF69A3" w:rsidP="00691F9C">
            <w:pPr>
              <w:spacing w:line="240" w:lineRule="auto"/>
              <w:jc w:val="center"/>
              <w:rPr>
                <w:rFonts w:asciiTheme="majorHAnsi" w:eastAsia="Times New Roman" w:hAnsiTheme="majorHAnsi" w:cs="Times New Roman"/>
                <w:b/>
                <w:color w:val="000000"/>
                <w:sz w:val="18"/>
                <w:szCs w:val="18"/>
                <w:lang w:val="en-US"/>
              </w:rPr>
            </w:pPr>
            <w:r w:rsidRPr="0010368D">
              <w:rPr>
                <w:rFonts w:asciiTheme="majorHAnsi" w:eastAsia="Times New Roman" w:hAnsiTheme="majorHAnsi" w:cs="Times New Roman"/>
                <w:b/>
                <w:color w:val="000000"/>
                <w:sz w:val="18"/>
                <w:szCs w:val="18"/>
                <w:lang w:val="en-US"/>
              </w:rPr>
              <w:t>Name</w:t>
            </w:r>
          </w:p>
        </w:tc>
        <w:tc>
          <w:tcPr>
            <w:tcW w:w="6095" w:type="dxa"/>
            <w:tcBorders>
              <w:top w:val="single" w:sz="4" w:space="0" w:color="auto"/>
              <w:bottom w:val="double" w:sz="4" w:space="0" w:color="auto"/>
            </w:tcBorders>
            <w:shd w:val="clear" w:color="auto" w:fill="auto"/>
          </w:tcPr>
          <w:p w14:paraId="406D4C75" w14:textId="7524FC40" w:rsidR="00BF69A3" w:rsidRPr="00003499" w:rsidRDefault="00BF69A3" w:rsidP="00691F9C">
            <w:pPr>
              <w:spacing w:line="240" w:lineRule="auto"/>
              <w:jc w:val="center"/>
              <w:rPr>
                <w:rFonts w:asciiTheme="majorHAnsi" w:eastAsia="Times New Roman" w:hAnsiTheme="majorHAnsi" w:cs="Times New Roman"/>
                <w:b/>
                <w:color w:val="000000"/>
                <w:sz w:val="18"/>
                <w:szCs w:val="18"/>
                <w:lang w:val="en-US"/>
              </w:rPr>
            </w:pPr>
            <w:r w:rsidRPr="00003499">
              <w:rPr>
                <w:rFonts w:asciiTheme="majorHAnsi" w:eastAsia="Times New Roman" w:hAnsiTheme="majorHAnsi" w:cs="Times New Roman"/>
                <w:b/>
                <w:color w:val="000000"/>
                <w:sz w:val="18"/>
                <w:szCs w:val="18"/>
                <w:lang w:val="en-US"/>
              </w:rPr>
              <w:t>Description</w:t>
            </w:r>
          </w:p>
        </w:tc>
      </w:tr>
      <w:tr w:rsidR="00BF69A3" w:rsidRPr="003049AE" w14:paraId="1097D423" w14:textId="77777777" w:rsidTr="001A1210">
        <w:trPr>
          <w:trHeight w:val="679"/>
        </w:trPr>
        <w:tc>
          <w:tcPr>
            <w:tcW w:w="2977" w:type="dxa"/>
            <w:tcBorders>
              <w:top w:val="double" w:sz="4" w:space="0" w:color="auto"/>
            </w:tcBorders>
            <w:shd w:val="clear" w:color="auto" w:fill="auto"/>
          </w:tcPr>
          <w:p w14:paraId="35305FF0" w14:textId="79180C81" w:rsidR="00BF69A3" w:rsidRPr="00003499" w:rsidRDefault="00BF69A3" w:rsidP="00A27932">
            <w:pPr>
              <w:spacing w:before="120"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Promondis Kazakhstan</w:t>
            </w:r>
            <w:r w:rsidR="00060A42">
              <w:rPr>
                <w:rFonts w:asciiTheme="majorHAnsi" w:eastAsia="Times New Roman" w:hAnsiTheme="majorHAnsi" w:cs="Times New Roman"/>
                <w:color w:val="000000"/>
                <w:sz w:val="18"/>
                <w:szCs w:val="18"/>
                <w:lang w:val="en-US"/>
              </w:rPr>
              <w:t xml:space="preserve"> </w:t>
            </w:r>
            <w:r w:rsidR="008316B6">
              <w:rPr>
                <w:rFonts w:asciiTheme="majorHAnsi" w:eastAsia="Times New Roman" w:hAnsiTheme="majorHAnsi" w:cs="Times New Roman"/>
                <w:color w:val="000000"/>
                <w:sz w:val="18"/>
                <w:szCs w:val="18"/>
                <w:lang w:val="en-US"/>
              </w:rPr>
              <w:t>LLP</w:t>
            </w:r>
          </w:p>
        </w:tc>
        <w:tc>
          <w:tcPr>
            <w:tcW w:w="6095" w:type="dxa"/>
            <w:tcBorders>
              <w:top w:val="double" w:sz="4" w:space="0" w:color="auto"/>
            </w:tcBorders>
            <w:shd w:val="clear" w:color="auto" w:fill="auto"/>
          </w:tcPr>
          <w:p w14:paraId="1BDD371B" w14:textId="1E8F4DDE" w:rsidR="00BF69A3" w:rsidRPr="00003499" w:rsidRDefault="007D520F" w:rsidP="001A1210">
            <w:pPr>
              <w:spacing w:before="120" w:line="240" w:lineRule="auto"/>
              <w:jc w:val="left"/>
              <w:rPr>
                <w:rFonts w:asciiTheme="majorHAnsi" w:eastAsia="Times New Roman" w:hAnsiTheme="majorHAnsi" w:cs="Times New Roman"/>
                <w:color w:val="000000"/>
                <w:sz w:val="18"/>
                <w:szCs w:val="18"/>
                <w:lang w:val="en-US"/>
              </w:rPr>
            </w:pPr>
            <w:r>
              <w:rPr>
                <w:rFonts w:asciiTheme="majorHAnsi" w:eastAsia="Times New Roman" w:hAnsiTheme="majorHAnsi" w:cs="Times New Roman"/>
                <w:color w:val="000000"/>
                <w:sz w:val="18"/>
                <w:szCs w:val="18"/>
                <w:lang w:val="en-US"/>
              </w:rPr>
              <w:t>C</w:t>
            </w:r>
            <w:r w:rsidR="00BF69A3" w:rsidRPr="00003499">
              <w:rPr>
                <w:rFonts w:asciiTheme="majorHAnsi" w:eastAsia="Times New Roman" w:hAnsiTheme="majorHAnsi" w:cs="Times New Roman"/>
                <w:color w:val="000000"/>
                <w:sz w:val="18"/>
                <w:szCs w:val="18"/>
                <w:lang w:val="en-US"/>
              </w:rPr>
              <w:t xml:space="preserve">onstruction of a solar-PV station with a capacity of 35 MW in a rural district of Koksarai </w:t>
            </w:r>
            <w:r w:rsidR="00305DDD">
              <w:rPr>
                <w:rFonts w:asciiTheme="majorHAnsi" w:eastAsia="Times New Roman" w:hAnsiTheme="majorHAnsi" w:cs="Times New Roman"/>
                <w:color w:val="000000"/>
                <w:sz w:val="18"/>
                <w:szCs w:val="18"/>
                <w:lang w:val="en-US"/>
              </w:rPr>
              <w:t xml:space="preserve">in the </w:t>
            </w:r>
            <w:r w:rsidR="00BF69A3" w:rsidRPr="00003499">
              <w:rPr>
                <w:rFonts w:asciiTheme="majorHAnsi" w:eastAsia="Times New Roman" w:hAnsiTheme="majorHAnsi" w:cs="Times New Roman"/>
                <w:color w:val="000000"/>
                <w:sz w:val="18"/>
                <w:szCs w:val="18"/>
                <w:lang w:val="en-US"/>
              </w:rPr>
              <w:t xml:space="preserve">South Kazakhstan </w:t>
            </w:r>
            <w:r w:rsidR="004C74C8">
              <w:rPr>
                <w:rFonts w:asciiTheme="majorHAnsi" w:eastAsia="Times New Roman" w:hAnsiTheme="majorHAnsi" w:cs="Times New Roman"/>
                <w:color w:val="000000"/>
                <w:sz w:val="18"/>
                <w:szCs w:val="18"/>
                <w:lang w:val="en-US"/>
              </w:rPr>
              <w:t>r</w:t>
            </w:r>
            <w:r w:rsidR="00BF69A3" w:rsidRPr="00003499">
              <w:rPr>
                <w:rFonts w:asciiTheme="majorHAnsi" w:eastAsia="Times New Roman" w:hAnsiTheme="majorHAnsi" w:cs="Times New Roman"/>
                <w:color w:val="000000"/>
                <w:sz w:val="18"/>
                <w:szCs w:val="18"/>
                <w:lang w:val="en-US"/>
              </w:rPr>
              <w:t>egion</w:t>
            </w:r>
          </w:p>
        </w:tc>
      </w:tr>
      <w:tr w:rsidR="00BF69A3" w:rsidRPr="003049AE" w14:paraId="50F6CBB5" w14:textId="77777777" w:rsidTr="00BF69A3">
        <w:trPr>
          <w:trHeight w:val="600"/>
        </w:trPr>
        <w:tc>
          <w:tcPr>
            <w:tcW w:w="2977" w:type="dxa"/>
            <w:shd w:val="clear" w:color="auto" w:fill="auto"/>
            <w:hideMark/>
          </w:tcPr>
          <w:p w14:paraId="6F85CB34" w14:textId="0DE61F8A"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KazSolar 50</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605F5C">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7AD17808" w14:textId="37F1E10C"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w:t>
            </w:r>
            <w:r w:rsidR="00181D8B">
              <w:rPr>
                <w:rFonts w:asciiTheme="majorHAnsi" w:eastAsia="Times New Roman" w:hAnsiTheme="majorHAnsi" w:cs="Times New Roman"/>
                <w:color w:val="000000"/>
                <w:sz w:val="18"/>
                <w:szCs w:val="18"/>
                <w:lang w:val="en-US"/>
              </w:rPr>
              <w:t xml:space="preserve"> a</w:t>
            </w:r>
            <w:r w:rsidRPr="00003499">
              <w:rPr>
                <w:rFonts w:asciiTheme="majorHAnsi" w:eastAsia="Times New Roman" w:hAnsiTheme="majorHAnsi" w:cs="Times New Roman"/>
                <w:color w:val="000000"/>
                <w:sz w:val="18"/>
                <w:szCs w:val="18"/>
                <w:lang w:val="en-US"/>
              </w:rPr>
              <w:t xml:space="preserve"> solar-PV station “Akadir ”</w:t>
            </w:r>
            <w:r w:rsidR="00FD29E4">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in the Shet district of the Karaganda region with a capacity of 50 MW</w:t>
            </w:r>
          </w:p>
        </w:tc>
      </w:tr>
      <w:tr w:rsidR="00BF69A3" w:rsidRPr="003049AE" w14:paraId="7A69FEA8" w14:textId="77777777" w:rsidTr="00BF69A3">
        <w:trPr>
          <w:trHeight w:val="600"/>
        </w:trPr>
        <w:tc>
          <w:tcPr>
            <w:tcW w:w="2977" w:type="dxa"/>
            <w:shd w:val="clear" w:color="auto" w:fill="auto"/>
            <w:hideMark/>
          </w:tcPr>
          <w:p w14:paraId="26F1C1E3" w14:textId="0B45115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KPM-Delta</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23A7E0DB" w14:textId="55F53DEC"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a solar-PV station with a capacity of 40 MW in the area of the village of Gulshat, </w:t>
            </w:r>
            <w:r w:rsidR="007D520F">
              <w:rPr>
                <w:rFonts w:asciiTheme="majorHAnsi" w:eastAsia="Times New Roman" w:hAnsiTheme="majorHAnsi" w:cs="Times New Roman"/>
                <w:color w:val="000000"/>
                <w:sz w:val="18"/>
                <w:szCs w:val="18"/>
                <w:lang w:val="en-US"/>
              </w:rPr>
              <w:t xml:space="preserve">in the </w:t>
            </w:r>
            <w:r w:rsidRPr="00003499">
              <w:rPr>
                <w:rFonts w:asciiTheme="majorHAnsi" w:eastAsia="Times New Roman" w:hAnsiTheme="majorHAnsi" w:cs="Times New Roman"/>
                <w:color w:val="000000"/>
                <w:sz w:val="18"/>
                <w:szCs w:val="18"/>
                <w:lang w:val="en-US"/>
              </w:rPr>
              <w:t xml:space="preserve">Karaganda </w:t>
            </w:r>
            <w:r w:rsidR="004C74C8">
              <w:rPr>
                <w:rFonts w:asciiTheme="majorHAnsi" w:eastAsia="Times New Roman" w:hAnsiTheme="majorHAnsi" w:cs="Times New Roman"/>
                <w:color w:val="000000"/>
                <w:sz w:val="18"/>
                <w:szCs w:val="18"/>
                <w:lang w:val="en-US"/>
              </w:rPr>
              <w:t>r</w:t>
            </w:r>
            <w:r w:rsidRPr="00003499">
              <w:rPr>
                <w:rFonts w:asciiTheme="majorHAnsi" w:eastAsia="Times New Roman" w:hAnsiTheme="majorHAnsi" w:cs="Times New Roman"/>
                <w:color w:val="000000"/>
                <w:sz w:val="18"/>
                <w:szCs w:val="18"/>
                <w:lang w:val="en-US"/>
              </w:rPr>
              <w:t>egion</w:t>
            </w:r>
          </w:p>
        </w:tc>
      </w:tr>
      <w:tr w:rsidR="00BF69A3" w:rsidRPr="003049AE" w14:paraId="0F8BE220" w14:textId="77777777" w:rsidTr="001A1210">
        <w:trPr>
          <w:trHeight w:val="720"/>
        </w:trPr>
        <w:tc>
          <w:tcPr>
            <w:tcW w:w="2977" w:type="dxa"/>
            <w:shd w:val="clear" w:color="auto" w:fill="auto"/>
            <w:hideMark/>
          </w:tcPr>
          <w:p w14:paraId="4F5B6FB6" w14:textId="295A72DE"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YK SES 50</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01D97C8D" w14:textId="362A167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solar-PV station with a capacity of 50 MW in</w:t>
            </w:r>
            <w:r w:rsidR="007D520F">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Sholakkorgan Settlement</w:t>
            </w:r>
            <w:r w:rsidR="004C74C8">
              <w:rPr>
                <w:rFonts w:asciiTheme="majorHAnsi" w:eastAsia="Times New Roman" w:hAnsiTheme="majorHAnsi" w:cs="Times New Roman"/>
                <w:color w:val="000000"/>
                <w:sz w:val="18"/>
                <w:szCs w:val="18"/>
                <w:lang w:val="en-US"/>
              </w:rPr>
              <w:t xml:space="preserve"> of the</w:t>
            </w:r>
            <w:r w:rsidRPr="00003499">
              <w:rPr>
                <w:rFonts w:asciiTheme="majorHAnsi" w:eastAsia="Times New Roman" w:hAnsiTheme="majorHAnsi" w:cs="Times New Roman"/>
                <w:color w:val="000000"/>
                <w:sz w:val="18"/>
                <w:szCs w:val="18"/>
                <w:lang w:val="en-US"/>
              </w:rPr>
              <w:t xml:space="preserve"> Sozak District</w:t>
            </w:r>
            <w:r w:rsidR="004C74C8">
              <w:rPr>
                <w:rFonts w:asciiTheme="majorHAnsi" w:eastAsia="Times New Roman" w:hAnsiTheme="majorHAnsi" w:cs="Times New Roman"/>
                <w:color w:val="000000"/>
                <w:sz w:val="18"/>
                <w:szCs w:val="18"/>
                <w:lang w:val="en-US"/>
              </w:rPr>
              <w:t xml:space="preserve"> in the</w:t>
            </w:r>
            <w:r w:rsidR="004C74C8" w:rsidRPr="00003499">
              <w:rPr>
                <w:rFonts w:asciiTheme="majorHAnsi" w:eastAsia="Times New Roman" w:hAnsiTheme="majorHAnsi" w:cs="Times New Roman"/>
                <w:color w:val="000000"/>
                <w:sz w:val="18"/>
                <w:szCs w:val="18"/>
                <w:lang w:val="en-US"/>
              </w:rPr>
              <w:t xml:space="preserve"> South</w:t>
            </w:r>
            <w:r w:rsidRPr="00003499">
              <w:rPr>
                <w:rFonts w:asciiTheme="majorHAnsi" w:eastAsia="Times New Roman" w:hAnsiTheme="majorHAnsi" w:cs="Times New Roman"/>
                <w:color w:val="000000"/>
                <w:sz w:val="18"/>
                <w:szCs w:val="18"/>
                <w:lang w:val="en-US"/>
              </w:rPr>
              <w:t xml:space="preserve"> Kazakhstan </w:t>
            </w:r>
            <w:r w:rsidR="004C74C8">
              <w:rPr>
                <w:rFonts w:asciiTheme="majorHAnsi" w:eastAsia="Times New Roman" w:hAnsiTheme="majorHAnsi" w:cs="Times New Roman"/>
                <w:color w:val="000000"/>
                <w:sz w:val="18"/>
                <w:szCs w:val="18"/>
                <w:lang w:val="en-US"/>
              </w:rPr>
              <w:t>r</w:t>
            </w:r>
            <w:r w:rsidRPr="00003499">
              <w:rPr>
                <w:rFonts w:asciiTheme="majorHAnsi" w:eastAsia="Times New Roman" w:hAnsiTheme="majorHAnsi" w:cs="Times New Roman"/>
                <w:color w:val="000000"/>
                <w:sz w:val="18"/>
                <w:szCs w:val="18"/>
                <w:lang w:val="en-US"/>
              </w:rPr>
              <w:t>egion</w:t>
            </w:r>
          </w:p>
        </w:tc>
      </w:tr>
      <w:tr w:rsidR="00BF69A3" w:rsidRPr="003049AE" w14:paraId="4519E33F" w14:textId="77777777" w:rsidTr="00BF69A3">
        <w:trPr>
          <w:trHeight w:val="600"/>
        </w:trPr>
        <w:tc>
          <w:tcPr>
            <w:tcW w:w="2977" w:type="dxa"/>
            <w:shd w:val="clear" w:color="auto" w:fill="auto"/>
            <w:hideMark/>
          </w:tcPr>
          <w:p w14:paraId="046EA240" w14:textId="62C1D5B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LJangiz Solar</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23531358" w14:textId="2CB1FBB5"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30 MW solar-PV station in</w:t>
            </w:r>
            <w:r w:rsidR="007D520F">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Zharminsky District of</w:t>
            </w:r>
            <w:r w:rsidR="007D520F">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East Kazakhstan </w:t>
            </w:r>
            <w:r w:rsidR="004C74C8">
              <w:rPr>
                <w:rFonts w:asciiTheme="majorHAnsi" w:eastAsia="Times New Roman" w:hAnsiTheme="majorHAnsi" w:cs="Times New Roman"/>
                <w:color w:val="000000"/>
                <w:sz w:val="18"/>
                <w:szCs w:val="18"/>
                <w:lang w:val="en-US"/>
              </w:rPr>
              <w:t>r</w:t>
            </w:r>
            <w:r w:rsidRPr="00003499">
              <w:rPr>
                <w:rFonts w:asciiTheme="majorHAnsi" w:eastAsia="Times New Roman" w:hAnsiTheme="majorHAnsi" w:cs="Times New Roman"/>
                <w:color w:val="000000"/>
                <w:sz w:val="18"/>
                <w:szCs w:val="18"/>
                <w:lang w:val="en-US"/>
              </w:rPr>
              <w:t>egion</w:t>
            </w:r>
          </w:p>
        </w:tc>
      </w:tr>
      <w:tr w:rsidR="00BF69A3" w:rsidRPr="003049AE" w14:paraId="4D78F2F1" w14:textId="77777777" w:rsidTr="00BF69A3">
        <w:trPr>
          <w:trHeight w:val="600"/>
        </w:trPr>
        <w:tc>
          <w:tcPr>
            <w:tcW w:w="2977" w:type="dxa"/>
            <w:shd w:val="clear" w:color="auto" w:fill="auto"/>
            <w:hideMark/>
          </w:tcPr>
          <w:p w14:paraId="0D2FBE48" w14:textId="1F326A1D"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SES Saran</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7BA39430" w14:textId="48B7CE67"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w:t>
            </w:r>
            <w:r w:rsidR="00181D8B">
              <w:rPr>
                <w:rFonts w:asciiTheme="majorHAnsi" w:eastAsia="Times New Roman" w:hAnsiTheme="majorHAnsi" w:cs="Times New Roman"/>
                <w:color w:val="000000"/>
                <w:sz w:val="18"/>
                <w:szCs w:val="18"/>
                <w:lang w:val="en-US"/>
              </w:rPr>
              <w:t xml:space="preserve"> a</w:t>
            </w:r>
            <w:r w:rsidRPr="00003499">
              <w:rPr>
                <w:rFonts w:asciiTheme="majorHAnsi" w:eastAsia="Times New Roman" w:hAnsiTheme="majorHAnsi" w:cs="Times New Roman"/>
                <w:color w:val="000000"/>
                <w:sz w:val="18"/>
                <w:szCs w:val="18"/>
                <w:lang w:val="en-US"/>
              </w:rPr>
              <w:t xml:space="preserve"> solar-PV station with a capacity of 100 MW in the city of Saran</w:t>
            </w:r>
            <w:r w:rsidR="004C74C8">
              <w:rPr>
                <w:rFonts w:asciiTheme="majorHAnsi" w:eastAsia="Times New Roman" w:hAnsiTheme="majorHAnsi" w:cs="Times New Roman"/>
                <w:color w:val="000000"/>
                <w:sz w:val="18"/>
                <w:szCs w:val="18"/>
                <w:lang w:val="en-US"/>
              </w:rPr>
              <w:t xml:space="preserve"> in the</w:t>
            </w:r>
            <w:r w:rsidRPr="00003499">
              <w:rPr>
                <w:rFonts w:asciiTheme="majorHAnsi" w:eastAsia="Times New Roman" w:hAnsiTheme="majorHAnsi" w:cs="Times New Roman"/>
                <w:color w:val="000000"/>
                <w:sz w:val="18"/>
                <w:szCs w:val="18"/>
                <w:lang w:val="en-US"/>
              </w:rPr>
              <w:t xml:space="preserve"> Karaganda region</w:t>
            </w:r>
          </w:p>
        </w:tc>
      </w:tr>
      <w:tr w:rsidR="00BF69A3" w:rsidRPr="003049AE" w14:paraId="77294A64" w14:textId="77777777" w:rsidTr="00BF69A3">
        <w:trPr>
          <w:trHeight w:val="600"/>
        </w:trPr>
        <w:tc>
          <w:tcPr>
            <w:tcW w:w="2977" w:type="dxa"/>
            <w:shd w:val="clear" w:color="auto" w:fill="auto"/>
            <w:hideMark/>
          </w:tcPr>
          <w:p w14:paraId="340CEAFB" w14:textId="256EAF15"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Solar Power Kapshagay</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p>
        </w:tc>
        <w:tc>
          <w:tcPr>
            <w:tcW w:w="6095" w:type="dxa"/>
            <w:shd w:val="clear" w:color="auto" w:fill="auto"/>
            <w:hideMark/>
          </w:tcPr>
          <w:p w14:paraId="6E9F7A72" w14:textId="5915A2E3"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w:t>
            </w:r>
            <w:r w:rsidR="00181D8B">
              <w:rPr>
                <w:rFonts w:asciiTheme="majorHAnsi" w:eastAsia="Times New Roman" w:hAnsiTheme="majorHAnsi" w:cs="Times New Roman"/>
                <w:color w:val="000000"/>
                <w:sz w:val="18"/>
                <w:szCs w:val="18"/>
                <w:lang w:val="en-US"/>
              </w:rPr>
              <w:t xml:space="preserve"> a</w:t>
            </w:r>
            <w:r w:rsidRPr="00003499">
              <w:rPr>
                <w:rFonts w:asciiTheme="majorHAnsi" w:eastAsia="Times New Roman" w:hAnsiTheme="majorHAnsi" w:cs="Times New Roman"/>
                <w:color w:val="000000"/>
                <w:sz w:val="18"/>
                <w:szCs w:val="18"/>
                <w:lang w:val="en-US"/>
              </w:rPr>
              <w:t xml:space="preserve"> solar-PV station with a capacity of 50 MW</w:t>
            </w:r>
            <w:r w:rsidR="004C74C8">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 xml:space="preserve">in </w:t>
            </w:r>
            <w:r w:rsidR="007D520F">
              <w:rPr>
                <w:rFonts w:asciiTheme="majorHAnsi" w:eastAsia="Times New Roman" w:hAnsiTheme="majorHAnsi" w:cs="Times New Roman"/>
                <w:color w:val="000000"/>
                <w:sz w:val="18"/>
                <w:szCs w:val="18"/>
                <w:lang w:val="en-US"/>
              </w:rPr>
              <w:t xml:space="preserve">the </w:t>
            </w:r>
            <w:r w:rsidRPr="00003499">
              <w:rPr>
                <w:rFonts w:asciiTheme="majorHAnsi" w:eastAsia="Times New Roman" w:hAnsiTheme="majorHAnsi" w:cs="Times New Roman"/>
                <w:color w:val="000000"/>
                <w:sz w:val="18"/>
                <w:szCs w:val="18"/>
                <w:lang w:val="en-US"/>
              </w:rPr>
              <w:t>Almaty region</w:t>
            </w:r>
          </w:p>
        </w:tc>
      </w:tr>
      <w:tr w:rsidR="00BF69A3" w:rsidRPr="003049AE" w14:paraId="3A30CC5F" w14:textId="77777777" w:rsidTr="00BF69A3">
        <w:trPr>
          <w:trHeight w:val="600"/>
        </w:trPr>
        <w:tc>
          <w:tcPr>
            <w:tcW w:w="2977" w:type="dxa"/>
            <w:shd w:val="clear" w:color="auto" w:fill="auto"/>
            <w:hideMark/>
          </w:tcPr>
          <w:p w14:paraId="0617DC96" w14:textId="7FDABA73"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KB Enterprises</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r w:rsidRPr="0010368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5C761C84" w14:textId="13EFDF86"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solar-PV station with a capacity of 100 MW in the Shu district of the Zhambyl region</w:t>
            </w:r>
          </w:p>
        </w:tc>
      </w:tr>
      <w:tr w:rsidR="00BF69A3" w:rsidRPr="003049AE" w14:paraId="7D8EE4DC" w14:textId="77777777" w:rsidTr="00BF69A3">
        <w:trPr>
          <w:trHeight w:val="600"/>
        </w:trPr>
        <w:tc>
          <w:tcPr>
            <w:tcW w:w="2977" w:type="dxa"/>
            <w:shd w:val="clear" w:color="auto" w:fill="auto"/>
            <w:hideMark/>
          </w:tcPr>
          <w:p w14:paraId="7D1D18DF" w14:textId="2021812B"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M-KAT Green</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60502456" w14:textId="7EB50340"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solar-PV station with a capacity of 100 MW in the Tselinograd district of the Akmola region</w:t>
            </w:r>
          </w:p>
        </w:tc>
      </w:tr>
      <w:tr w:rsidR="00BF69A3" w:rsidRPr="003049AE" w14:paraId="14572E5C" w14:textId="77777777" w:rsidTr="00BF69A3">
        <w:trPr>
          <w:trHeight w:val="600"/>
        </w:trPr>
        <w:tc>
          <w:tcPr>
            <w:tcW w:w="2977" w:type="dxa"/>
            <w:shd w:val="clear" w:color="auto" w:fill="auto"/>
            <w:hideMark/>
          </w:tcPr>
          <w:p w14:paraId="6DEEC228" w14:textId="7EB6BF61"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Kaz Green Tek SOLAR</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7B9B6AA5" w14:textId="7E328155"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a solar-PV station with a capacity of 14 MW in Arys </w:t>
            </w:r>
            <w:r w:rsidR="009B58DE" w:rsidRPr="009B58DE">
              <w:rPr>
                <w:rFonts w:asciiTheme="majorHAnsi" w:eastAsia="Times New Roman" w:hAnsiTheme="majorHAnsi" w:cs="Times New Roman"/>
                <w:color w:val="000000"/>
                <w:sz w:val="18"/>
                <w:szCs w:val="18"/>
                <w:lang w:val="en-US"/>
              </w:rPr>
              <w:t>South Kazakhstan region</w:t>
            </w:r>
            <w:r w:rsidR="009B58DE">
              <w:rPr>
                <w:rFonts w:asciiTheme="majorHAnsi" w:eastAsia="Times New Roman" w:hAnsiTheme="majorHAnsi" w:cs="Times New Roman"/>
                <w:color w:val="000000"/>
                <w:sz w:val="18"/>
                <w:szCs w:val="18"/>
                <w:lang w:val="en-US"/>
              </w:rPr>
              <w:t xml:space="preserve"> (SKR)</w:t>
            </w:r>
          </w:p>
        </w:tc>
      </w:tr>
      <w:tr w:rsidR="00BF69A3" w:rsidRPr="003049AE" w14:paraId="40CA150E" w14:textId="77777777" w:rsidTr="00BF69A3">
        <w:trPr>
          <w:trHeight w:val="600"/>
        </w:trPr>
        <w:tc>
          <w:tcPr>
            <w:tcW w:w="2977" w:type="dxa"/>
            <w:shd w:val="clear" w:color="auto" w:fill="auto"/>
            <w:hideMark/>
          </w:tcPr>
          <w:p w14:paraId="6F9A40FB" w14:textId="64DB3190"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Eco Pro Tech-Astana</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0BBBDAEB" w14:textId="55536D03"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20 MW</w:t>
            </w:r>
            <w:r w:rsidR="0033156C">
              <w:rPr>
                <w:rFonts w:asciiTheme="majorHAnsi" w:eastAsia="Times New Roman" w:hAnsiTheme="majorHAnsi" w:cs="Times New Roman"/>
                <w:color w:val="000000"/>
                <w:sz w:val="18"/>
                <w:szCs w:val="18"/>
                <w:lang w:val="en-US"/>
              </w:rPr>
              <w:t xml:space="preserve"> in </w:t>
            </w:r>
            <w:r w:rsidRPr="00003499">
              <w:rPr>
                <w:rFonts w:asciiTheme="majorHAnsi" w:eastAsia="Times New Roman" w:hAnsiTheme="majorHAnsi" w:cs="Times New Roman"/>
                <w:color w:val="000000"/>
                <w:sz w:val="18"/>
                <w:szCs w:val="18"/>
                <w:lang w:val="en-US"/>
              </w:rPr>
              <w:t>Zylginsky /</w:t>
            </w:r>
            <w:r w:rsidR="00027208">
              <w:rPr>
                <w:rFonts w:asciiTheme="majorHAnsi" w:eastAsia="Times New Roman" w:hAnsiTheme="majorHAnsi" w:cs="Times New Roman"/>
                <w:color w:val="000000"/>
                <w:sz w:val="18"/>
                <w:szCs w:val="18"/>
                <w:lang w:val="en-US"/>
              </w:rPr>
              <w:t>in the vicinity of</w:t>
            </w:r>
            <w:r w:rsidRPr="00003499">
              <w:rPr>
                <w:rFonts w:asciiTheme="majorHAnsi" w:eastAsia="Times New Roman" w:hAnsiTheme="majorHAnsi" w:cs="Times New Roman"/>
                <w:color w:val="000000"/>
                <w:sz w:val="18"/>
                <w:szCs w:val="18"/>
                <w:lang w:val="en-US"/>
              </w:rPr>
              <w:t xml:space="preserve"> SK</w:t>
            </w:r>
            <w:r w:rsidR="009B58DE">
              <w:rPr>
                <w:rFonts w:asciiTheme="majorHAnsi" w:eastAsia="Times New Roman" w:hAnsiTheme="majorHAnsi" w:cs="Times New Roman"/>
                <w:color w:val="000000"/>
                <w:sz w:val="18"/>
                <w:szCs w:val="18"/>
                <w:lang w:val="en-US"/>
              </w:rPr>
              <w:t>R</w:t>
            </w:r>
          </w:p>
        </w:tc>
      </w:tr>
      <w:tr w:rsidR="00BF69A3" w:rsidRPr="003049AE" w14:paraId="1C83BEC1" w14:textId="77777777" w:rsidTr="00BF69A3">
        <w:trPr>
          <w:trHeight w:val="600"/>
        </w:trPr>
        <w:tc>
          <w:tcPr>
            <w:tcW w:w="2977" w:type="dxa"/>
            <w:shd w:val="clear" w:color="auto" w:fill="auto"/>
            <w:hideMark/>
          </w:tcPr>
          <w:p w14:paraId="23968FF5" w14:textId="2D7BF26C"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Baikonyr Solar</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r w:rsidRPr="0010368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621D639F" w14:textId="08C4DEE6"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Baikonur solar-PV station with a capacity of 50 MW in the Kyzylorda region</w:t>
            </w:r>
          </w:p>
        </w:tc>
      </w:tr>
      <w:tr w:rsidR="00BF69A3" w:rsidRPr="003049AE" w14:paraId="1F4F1960" w14:textId="77777777" w:rsidTr="00DF2F92">
        <w:trPr>
          <w:trHeight w:val="425"/>
        </w:trPr>
        <w:tc>
          <w:tcPr>
            <w:tcW w:w="2977" w:type="dxa"/>
            <w:shd w:val="clear" w:color="auto" w:fill="auto"/>
            <w:hideMark/>
          </w:tcPr>
          <w:p w14:paraId="0539AC7D" w14:textId="584FBF34"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Companiya KaDi</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109AD7A2" w14:textId="3966E531"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a 4.8 MW solar-PV station </w:t>
            </w:r>
            <w:r w:rsidR="008E23B9">
              <w:rPr>
                <w:rFonts w:asciiTheme="majorHAnsi" w:eastAsia="Times New Roman" w:hAnsiTheme="majorHAnsi" w:cs="Times New Roman"/>
                <w:color w:val="000000"/>
                <w:sz w:val="18"/>
                <w:szCs w:val="18"/>
                <w:lang w:val="en-US"/>
              </w:rPr>
              <w:t>in the vicinity</w:t>
            </w:r>
            <w:r w:rsidRPr="00003499">
              <w:rPr>
                <w:rFonts w:asciiTheme="majorHAnsi" w:eastAsia="Times New Roman" w:hAnsiTheme="majorHAnsi" w:cs="Times New Roman"/>
                <w:color w:val="000000"/>
                <w:sz w:val="18"/>
                <w:szCs w:val="18"/>
                <w:lang w:val="en-US"/>
              </w:rPr>
              <w:t xml:space="preserve"> of Zhetysay</w:t>
            </w:r>
          </w:p>
        </w:tc>
      </w:tr>
      <w:tr w:rsidR="00BF69A3" w:rsidRPr="003049AE" w14:paraId="71B73130" w14:textId="77777777" w:rsidTr="00BF69A3">
        <w:trPr>
          <w:trHeight w:val="600"/>
        </w:trPr>
        <w:tc>
          <w:tcPr>
            <w:tcW w:w="2977" w:type="dxa"/>
            <w:shd w:val="clear" w:color="auto" w:fill="auto"/>
            <w:hideMark/>
          </w:tcPr>
          <w:p w14:paraId="388D4234" w14:textId="26DD07FD"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Nomad Solar</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1E31A5ED" w14:textId="6CB2B66A"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28 MW solar-PV station in</w:t>
            </w:r>
            <w:r w:rsidR="008E23B9">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Zhalagash district of</w:t>
            </w:r>
            <w:r w:rsidR="008E23B9">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Kyzylorda region</w:t>
            </w:r>
          </w:p>
        </w:tc>
      </w:tr>
      <w:tr w:rsidR="00BF69A3" w:rsidRPr="003049AE" w14:paraId="76E7C5A8" w14:textId="77777777" w:rsidTr="00BF69A3">
        <w:trPr>
          <w:trHeight w:val="600"/>
        </w:trPr>
        <w:tc>
          <w:tcPr>
            <w:tcW w:w="2977" w:type="dxa"/>
            <w:shd w:val="clear" w:color="auto" w:fill="auto"/>
            <w:hideMark/>
          </w:tcPr>
          <w:p w14:paraId="1BE6F234" w14:textId="7221297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ENVERSE KUNKUAT</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A15E5D">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05E680CC" w14:textId="66449DCD"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Solar-PV station with a capacity of 100 MW in the </w:t>
            </w:r>
            <w:r w:rsidR="008E23B9">
              <w:rPr>
                <w:rFonts w:asciiTheme="majorHAnsi" w:eastAsia="Times New Roman" w:hAnsiTheme="majorHAnsi" w:cs="Times New Roman"/>
                <w:color w:val="000000"/>
                <w:sz w:val="18"/>
                <w:szCs w:val="18"/>
                <w:lang w:val="en-US"/>
              </w:rPr>
              <w:t>vicinity of</w:t>
            </w:r>
            <w:r w:rsidR="00C34792">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 xml:space="preserve">Kapshagay </w:t>
            </w:r>
            <w:r w:rsidR="008E23B9">
              <w:rPr>
                <w:rFonts w:asciiTheme="majorHAnsi" w:eastAsia="Times New Roman" w:hAnsiTheme="majorHAnsi" w:cs="Times New Roman"/>
                <w:color w:val="000000"/>
                <w:sz w:val="18"/>
                <w:szCs w:val="18"/>
                <w:lang w:val="en-US"/>
              </w:rPr>
              <w:t xml:space="preserve">in </w:t>
            </w:r>
            <w:r w:rsidRPr="00003499">
              <w:rPr>
                <w:rFonts w:asciiTheme="majorHAnsi" w:eastAsia="Times New Roman" w:hAnsiTheme="majorHAnsi" w:cs="Times New Roman"/>
                <w:color w:val="000000"/>
                <w:sz w:val="18"/>
                <w:szCs w:val="18"/>
                <w:lang w:val="en-US"/>
              </w:rPr>
              <w:t>the Almaty region</w:t>
            </w:r>
          </w:p>
        </w:tc>
      </w:tr>
      <w:tr w:rsidR="00BF69A3" w:rsidRPr="003049AE" w14:paraId="2102779B" w14:textId="77777777" w:rsidTr="00BF69A3">
        <w:trPr>
          <w:trHeight w:val="600"/>
        </w:trPr>
        <w:tc>
          <w:tcPr>
            <w:tcW w:w="2977" w:type="dxa"/>
            <w:shd w:val="clear" w:color="auto" w:fill="auto"/>
            <w:hideMark/>
          </w:tcPr>
          <w:p w14:paraId="3496BD09" w14:textId="2420CEB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Almaty Energo Project</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15DED79E" w14:textId="72C9522F"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a solar-PV station with a capacity of 4.95 MW in the </w:t>
            </w:r>
            <w:r w:rsidR="008E23B9">
              <w:rPr>
                <w:rFonts w:asciiTheme="majorHAnsi" w:eastAsia="Times New Roman" w:hAnsiTheme="majorHAnsi" w:cs="Times New Roman"/>
                <w:color w:val="000000"/>
                <w:sz w:val="18"/>
                <w:szCs w:val="18"/>
                <w:lang w:val="en-US"/>
              </w:rPr>
              <w:t>vicinity</w:t>
            </w:r>
            <w:r w:rsidR="008E23B9" w:rsidRPr="00003499">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 xml:space="preserve">of Ushtobe </w:t>
            </w:r>
            <w:r w:rsidR="009D4C26">
              <w:rPr>
                <w:rFonts w:asciiTheme="majorHAnsi" w:eastAsia="Times New Roman" w:hAnsiTheme="majorHAnsi" w:cs="Times New Roman"/>
                <w:color w:val="000000"/>
                <w:sz w:val="18"/>
                <w:szCs w:val="18"/>
                <w:lang w:val="en-US"/>
              </w:rPr>
              <w:t>in the</w:t>
            </w:r>
            <w:r w:rsidRPr="00003499">
              <w:rPr>
                <w:rFonts w:asciiTheme="majorHAnsi" w:eastAsia="Times New Roman" w:hAnsiTheme="majorHAnsi" w:cs="Times New Roman"/>
                <w:color w:val="000000"/>
                <w:sz w:val="18"/>
                <w:szCs w:val="18"/>
                <w:lang w:val="en-US"/>
              </w:rPr>
              <w:t xml:space="preserve"> Almaty region</w:t>
            </w:r>
          </w:p>
        </w:tc>
      </w:tr>
      <w:tr w:rsidR="00BF69A3" w:rsidRPr="003049AE" w14:paraId="49A2CB6B" w14:textId="77777777" w:rsidTr="00BF69A3">
        <w:trPr>
          <w:trHeight w:val="600"/>
        </w:trPr>
        <w:tc>
          <w:tcPr>
            <w:tcW w:w="2977" w:type="dxa"/>
            <w:shd w:val="clear" w:color="auto" w:fill="auto"/>
            <w:hideMark/>
          </w:tcPr>
          <w:p w14:paraId="76B3396A" w14:textId="091E1256"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Injenernaya Arena</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54AE9BFB" w14:textId="7FFB90DA"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a heat and power plant with a capacity of 4.95 MW in </w:t>
            </w:r>
            <w:r w:rsidR="0059122E">
              <w:rPr>
                <w:rFonts w:asciiTheme="majorHAnsi" w:eastAsia="Times New Roman" w:hAnsiTheme="majorHAnsi" w:cs="Times New Roman"/>
                <w:color w:val="000000"/>
                <w:sz w:val="18"/>
                <w:szCs w:val="18"/>
                <w:lang w:val="en-US"/>
              </w:rPr>
              <w:t xml:space="preserve">the </w:t>
            </w:r>
            <w:r w:rsidRPr="00003499">
              <w:rPr>
                <w:rFonts w:asciiTheme="majorHAnsi" w:eastAsia="Times New Roman" w:hAnsiTheme="majorHAnsi" w:cs="Times New Roman"/>
                <w:color w:val="000000"/>
                <w:sz w:val="18"/>
                <w:szCs w:val="18"/>
                <w:lang w:val="en-US"/>
              </w:rPr>
              <w:t>Maktaral district of SK</w:t>
            </w:r>
            <w:r w:rsidR="009B58DE">
              <w:rPr>
                <w:rFonts w:asciiTheme="majorHAnsi" w:eastAsia="Times New Roman" w:hAnsiTheme="majorHAnsi" w:cs="Times New Roman"/>
                <w:color w:val="000000"/>
                <w:sz w:val="18"/>
                <w:szCs w:val="18"/>
                <w:lang w:val="en-US"/>
              </w:rPr>
              <w:t>R</w:t>
            </w:r>
          </w:p>
        </w:tc>
      </w:tr>
      <w:tr w:rsidR="00BF69A3" w:rsidRPr="003049AE" w14:paraId="5D785851" w14:textId="77777777" w:rsidTr="00304C48">
        <w:trPr>
          <w:trHeight w:val="600"/>
        </w:trPr>
        <w:tc>
          <w:tcPr>
            <w:tcW w:w="2977" w:type="dxa"/>
            <w:shd w:val="clear" w:color="auto" w:fill="auto"/>
            <w:hideMark/>
          </w:tcPr>
          <w:p w14:paraId="05629C8B" w14:textId="6BEE8A4E"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Kapshagay Solar Park</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331C3DB7" w14:textId="5AF3F890"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w:t>
            </w:r>
            <w:r w:rsidR="00181D8B">
              <w:rPr>
                <w:rFonts w:asciiTheme="majorHAnsi" w:eastAsia="Times New Roman" w:hAnsiTheme="majorHAnsi" w:cs="Times New Roman"/>
                <w:color w:val="000000"/>
                <w:sz w:val="18"/>
                <w:szCs w:val="18"/>
                <w:lang w:val="en-US"/>
              </w:rPr>
              <w:t xml:space="preserve"> a</w:t>
            </w:r>
            <w:r w:rsidRPr="00003499">
              <w:rPr>
                <w:rFonts w:asciiTheme="majorHAnsi" w:eastAsia="Times New Roman" w:hAnsiTheme="majorHAnsi" w:cs="Times New Roman"/>
                <w:color w:val="000000"/>
                <w:sz w:val="18"/>
                <w:szCs w:val="18"/>
                <w:lang w:val="en-US"/>
              </w:rPr>
              <w:t xml:space="preserve"> solar-PV station with a capacity of 4.95 MW</w:t>
            </w:r>
            <w:r w:rsidR="00C34792">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in the village of Sarybulak</w:t>
            </w:r>
            <w:r w:rsidR="0059122E">
              <w:rPr>
                <w:rFonts w:asciiTheme="majorHAnsi" w:eastAsia="Times New Roman" w:hAnsiTheme="majorHAnsi" w:cs="Times New Roman"/>
                <w:color w:val="000000"/>
                <w:sz w:val="18"/>
                <w:szCs w:val="18"/>
                <w:lang w:val="en-US"/>
              </w:rPr>
              <w:t xml:space="preserve"> in the</w:t>
            </w:r>
            <w:r w:rsidRPr="00003499">
              <w:rPr>
                <w:rFonts w:asciiTheme="majorHAnsi" w:eastAsia="Times New Roman" w:hAnsiTheme="majorHAnsi" w:cs="Times New Roman"/>
                <w:color w:val="000000"/>
                <w:sz w:val="18"/>
                <w:szCs w:val="18"/>
                <w:lang w:val="en-US"/>
              </w:rPr>
              <w:t xml:space="preserve"> Almaty region</w:t>
            </w:r>
          </w:p>
        </w:tc>
      </w:tr>
      <w:tr w:rsidR="00BF69A3" w:rsidRPr="003049AE" w14:paraId="64914A1A" w14:textId="77777777" w:rsidTr="00304C48">
        <w:trPr>
          <w:trHeight w:val="596"/>
        </w:trPr>
        <w:tc>
          <w:tcPr>
            <w:tcW w:w="2977" w:type="dxa"/>
            <w:shd w:val="clear" w:color="auto" w:fill="auto"/>
            <w:hideMark/>
          </w:tcPr>
          <w:p w14:paraId="6CE0F629" w14:textId="7A980F58"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URBASOLAR</w:t>
            </w:r>
            <w:r w:rsidRPr="00003499">
              <w:rPr>
                <w:rFonts w:asciiTheme="majorHAnsi" w:eastAsia="Times New Roman" w:hAnsiTheme="majorHAnsi" w:cs="Times New Roman"/>
                <w:color w:val="000000"/>
                <w:sz w:val="18"/>
                <w:szCs w:val="18"/>
                <w:lang w:val="en-US"/>
              </w:rPr>
              <w:t xml:space="preserve"> SAS</w:t>
            </w:r>
          </w:p>
        </w:tc>
        <w:tc>
          <w:tcPr>
            <w:tcW w:w="6095" w:type="dxa"/>
            <w:shd w:val="clear" w:color="auto" w:fill="auto"/>
            <w:hideMark/>
          </w:tcPr>
          <w:p w14:paraId="32260B0A" w14:textId="254038CE" w:rsidR="00CD3817"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5 MW in</w:t>
            </w:r>
            <w:r w:rsidR="0059122E">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Zhanakorgan district of</w:t>
            </w:r>
            <w:r w:rsidR="0059122E">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Kyzylorda region</w:t>
            </w:r>
          </w:p>
          <w:p w14:paraId="1D983DB5" w14:textId="77777777" w:rsidR="00CD3817" w:rsidRPr="00003499" w:rsidRDefault="00CD3817" w:rsidP="00691F9C">
            <w:pPr>
              <w:spacing w:line="240" w:lineRule="auto"/>
              <w:jc w:val="left"/>
              <w:rPr>
                <w:rFonts w:asciiTheme="majorHAnsi" w:eastAsia="Times New Roman" w:hAnsiTheme="majorHAnsi" w:cs="Times New Roman"/>
                <w:color w:val="000000"/>
                <w:sz w:val="18"/>
                <w:szCs w:val="18"/>
                <w:lang w:val="en-US"/>
              </w:rPr>
            </w:pPr>
          </w:p>
          <w:p w14:paraId="0D5081D4" w14:textId="42E67DC1" w:rsidR="00CD3817" w:rsidRPr="00003499" w:rsidRDefault="00CD3817" w:rsidP="00691F9C">
            <w:pPr>
              <w:spacing w:line="240" w:lineRule="auto"/>
              <w:jc w:val="left"/>
              <w:rPr>
                <w:rFonts w:asciiTheme="majorHAnsi" w:eastAsia="Times New Roman" w:hAnsiTheme="majorHAnsi" w:cs="Times New Roman"/>
                <w:color w:val="000000"/>
                <w:sz w:val="18"/>
                <w:szCs w:val="18"/>
                <w:lang w:val="en-US"/>
              </w:rPr>
            </w:pPr>
          </w:p>
        </w:tc>
      </w:tr>
      <w:tr w:rsidR="00BF69A3" w:rsidRPr="003049AE" w14:paraId="4158B83E" w14:textId="77777777" w:rsidTr="00135E2F">
        <w:trPr>
          <w:trHeight w:val="436"/>
        </w:trPr>
        <w:tc>
          <w:tcPr>
            <w:tcW w:w="2977" w:type="dxa"/>
            <w:shd w:val="clear" w:color="auto" w:fill="auto"/>
            <w:hideMark/>
          </w:tcPr>
          <w:p w14:paraId="34D4A81B" w14:textId="46E86E1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TechnoBazalt</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5D41D36C" w14:textId="53A97A6E"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3 MW solar-PV station in Kapchagai</w:t>
            </w:r>
            <w:r w:rsidR="0059122E">
              <w:rPr>
                <w:rFonts w:asciiTheme="majorHAnsi" w:eastAsia="Times New Roman" w:hAnsiTheme="majorHAnsi" w:cs="Times New Roman"/>
                <w:color w:val="000000"/>
                <w:sz w:val="18"/>
                <w:szCs w:val="18"/>
                <w:lang w:val="en-US"/>
              </w:rPr>
              <w:t xml:space="preserve"> in the </w:t>
            </w:r>
            <w:r w:rsidRPr="00003499">
              <w:rPr>
                <w:rFonts w:asciiTheme="majorHAnsi" w:eastAsia="Times New Roman" w:hAnsiTheme="majorHAnsi" w:cs="Times New Roman"/>
                <w:color w:val="000000"/>
                <w:sz w:val="18"/>
                <w:szCs w:val="18"/>
                <w:lang w:val="en-US"/>
              </w:rPr>
              <w:t xml:space="preserve">Almaty </w:t>
            </w:r>
            <w:r w:rsidR="00027208">
              <w:rPr>
                <w:rFonts w:asciiTheme="majorHAnsi" w:eastAsia="Times New Roman" w:hAnsiTheme="majorHAnsi" w:cs="Times New Roman"/>
                <w:color w:val="000000"/>
                <w:sz w:val="18"/>
                <w:szCs w:val="18"/>
                <w:lang w:val="en-US"/>
              </w:rPr>
              <w:t>r</w:t>
            </w:r>
            <w:r w:rsidRPr="00003499">
              <w:rPr>
                <w:rFonts w:asciiTheme="majorHAnsi" w:eastAsia="Times New Roman" w:hAnsiTheme="majorHAnsi" w:cs="Times New Roman"/>
                <w:color w:val="000000"/>
                <w:sz w:val="18"/>
                <w:szCs w:val="18"/>
                <w:lang w:val="en-US"/>
              </w:rPr>
              <w:t>egion</w:t>
            </w:r>
          </w:p>
        </w:tc>
      </w:tr>
      <w:tr w:rsidR="00BF69A3" w:rsidRPr="00193B8E" w14:paraId="519EAA12" w14:textId="77777777" w:rsidTr="00BF69A3">
        <w:trPr>
          <w:trHeight w:val="600"/>
        </w:trPr>
        <w:tc>
          <w:tcPr>
            <w:tcW w:w="2977" w:type="dxa"/>
            <w:shd w:val="clear" w:color="auto" w:fill="auto"/>
            <w:hideMark/>
          </w:tcPr>
          <w:p w14:paraId="03A0EC7B" w14:textId="0A8F168B"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bookmarkStart w:id="1" w:name="_GoBack"/>
            <w:bookmarkEnd w:id="1"/>
            <w:r w:rsidRPr="0010368D">
              <w:rPr>
                <w:rFonts w:asciiTheme="majorHAnsi" w:eastAsia="Times New Roman" w:hAnsiTheme="majorHAnsi" w:cs="Times New Roman"/>
                <w:color w:val="000000"/>
                <w:sz w:val="18"/>
                <w:szCs w:val="18"/>
                <w:lang w:val="en-US"/>
              </w:rPr>
              <w:t xml:space="preserve">Hydroenergy </w:t>
            </w:r>
            <w:r w:rsidR="00FB26AF">
              <w:rPr>
                <w:rFonts w:asciiTheme="majorHAnsi" w:eastAsia="Times New Roman" w:hAnsiTheme="majorHAnsi" w:cs="Times New Roman"/>
                <w:color w:val="000000"/>
                <w:sz w:val="18"/>
                <w:szCs w:val="18"/>
                <w:lang w:val="en-US"/>
              </w:rPr>
              <w:t>C</w:t>
            </w:r>
            <w:r w:rsidRPr="0010368D">
              <w:rPr>
                <w:rFonts w:asciiTheme="majorHAnsi" w:eastAsia="Times New Roman" w:hAnsiTheme="majorHAnsi" w:cs="Times New Roman"/>
                <w:color w:val="000000"/>
                <w:sz w:val="18"/>
                <w:szCs w:val="18"/>
                <w:lang w:val="en-US"/>
              </w:rPr>
              <w:t>ompany JSC</w:t>
            </w:r>
          </w:p>
        </w:tc>
        <w:tc>
          <w:tcPr>
            <w:tcW w:w="6095" w:type="dxa"/>
            <w:shd w:val="clear" w:color="auto" w:fill="auto"/>
            <w:hideMark/>
          </w:tcPr>
          <w:p w14:paraId="4F9CE8E0" w14:textId="3B17304D"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 xml:space="preserve">solar-PV station with a capacity of 10 MW in </w:t>
            </w:r>
            <w:r w:rsidR="00E36ED2">
              <w:rPr>
                <w:rFonts w:asciiTheme="majorHAnsi" w:eastAsia="Times New Roman" w:hAnsiTheme="majorHAnsi" w:cs="Times New Roman"/>
                <w:color w:val="000000"/>
                <w:sz w:val="18"/>
                <w:szCs w:val="18"/>
                <w:lang w:val="en-US"/>
              </w:rPr>
              <w:t xml:space="preserve">the </w:t>
            </w:r>
            <w:r w:rsidRPr="00003499">
              <w:rPr>
                <w:rFonts w:asciiTheme="majorHAnsi" w:eastAsia="Times New Roman" w:hAnsiTheme="majorHAnsi" w:cs="Times New Roman"/>
                <w:color w:val="000000"/>
                <w:sz w:val="18"/>
                <w:szCs w:val="18"/>
                <w:lang w:val="en-US"/>
              </w:rPr>
              <w:t>Zhanakorgan district of</w:t>
            </w:r>
            <w:r w:rsidR="00E36ED2">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Kyzylorda region</w:t>
            </w:r>
          </w:p>
        </w:tc>
      </w:tr>
      <w:tr w:rsidR="00BF69A3" w:rsidRPr="00193B8E" w14:paraId="22407AF0" w14:textId="77777777" w:rsidTr="00BF69A3">
        <w:trPr>
          <w:trHeight w:val="600"/>
        </w:trPr>
        <w:tc>
          <w:tcPr>
            <w:tcW w:w="2977" w:type="dxa"/>
            <w:shd w:val="clear" w:color="auto" w:fill="auto"/>
            <w:hideMark/>
          </w:tcPr>
          <w:p w14:paraId="4EEF666E" w14:textId="2067B5AF"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lastRenderedPageBreak/>
              <w:t>Mistral Energy</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51396765" w14:textId="164CA8BC"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50 MW in the area of the town of Kapshagai</w:t>
            </w:r>
            <w:r w:rsidR="00E36ED2">
              <w:rPr>
                <w:rFonts w:asciiTheme="majorHAnsi" w:eastAsia="Times New Roman" w:hAnsiTheme="majorHAnsi" w:cs="Times New Roman"/>
                <w:color w:val="000000"/>
                <w:sz w:val="18"/>
                <w:szCs w:val="18"/>
                <w:lang w:val="en-US"/>
              </w:rPr>
              <w:t xml:space="preserve"> in the</w:t>
            </w:r>
            <w:r w:rsidR="00C34792">
              <w:rPr>
                <w:rFonts w:asciiTheme="majorHAnsi" w:eastAsia="Times New Roman" w:hAnsiTheme="majorHAnsi" w:cs="Times New Roman"/>
                <w:color w:val="000000"/>
                <w:sz w:val="18"/>
                <w:szCs w:val="18"/>
                <w:lang w:val="en-US"/>
              </w:rPr>
              <w:t xml:space="preserve"> </w:t>
            </w:r>
            <w:r w:rsidRPr="00003499">
              <w:rPr>
                <w:rFonts w:asciiTheme="majorHAnsi" w:eastAsia="Times New Roman" w:hAnsiTheme="majorHAnsi" w:cs="Times New Roman"/>
                <w:color w:val="000000"/>
                <w:sz w:val="18"/>
                <w:szCs w:val="18"/>
                <w:lang w:val="en-US"/>
              </w:rPr>
              <w:t>Almaty region</w:t>
            </w:r>
          </w:p>
        </w:tc>
      </w:tr>
      <w:tr w:rsidR="00BF69A3" w:rsidRPr="00193B8E" w14:paraId="5D9EA5C5" w14:textId="77777777" w:rsidTr="00BF69A3">
        <w:trPr>
          <w:trHeight w:val="600"/>
        </w:trPr>
        <w:tc>
          <w:tcPr>
            <w:tcW w:w="2977" w:type="dxa"/>
            <w:shd w:val="clear" w:color="auto" w:fill="auto"/>
            <w:hideMark/>
          </w:tcPr>
          <w:p w14:paraId="1EB91C96" w14:textId="26E0939A"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Dala Solar</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3E8A6056" w14:textId="108B3AB6"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2 MW in the Otyrar district of the Turkestan region</w:t>
            </w:r>
          </w:p>
        </w:tc>
      </w:tr>
      <w:tr w:rsidR="00BF69A3" w:rsidRPr="00193B8E" w14:paraId="07E20C89" w14:textId="77777777" w:rsidTr="00BF69A3">
        <w:trPr>
          <w:trHeight w:val="600"/>
        </w:trPr>
        <w:tc>
          <w:tcPr>
            <w:tcW w:w="2977" w:type="dxa"/>
            <w:shd w:val="clear" w:color="auto" w:fill="auto"/>
            <w:hideMark/>
          </w:tcPr>
          <w:p w14:paraId="2A4A714D" w14:textId="5510E4F6"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 xml:space="preserve">Hydroenergy </w:t>
            </w:r>
            <w:r w:rsidR="00FB26AF">
              <w:rPr>
                <w:rFonts w:asciiTheme="majorHAnsi" w:eastAsia="Times New Roman" w:hAnsiTheme="majorHAnsi" w:cs="Times New Roman"/>
                <w:color w:val="000000"/>
                <w:sz w:val="18"/>
                <w:szCs w:val="18"/>
                <w:lang w:val="en-US"/>
              </w:rPr>
              <w:t>C</w:t>
            </w:r>
            <w:r w:rsidRPr="0010368D">
              <w:rPr>
                <w:rFonts w:asciiTheme="majorHAnsi" w:eastAsia="Times New Roman" w:hAnsiTheme="majorHAnsi" w:cs="Times New Roman"/>
                <w:color w:val="000000"/>
                <w:sz w:val="18"/>
                <w:szCs w:val="18"/>
                <w:lang w:val="en-US"/>
              </w:rPr>
              <w:t>ompany JSC</w:t>
            </w:r>
          </w:p>
        </w:tc>
        <w:tc>
          <w:tcPr>
            <w:tcW w:w="6095" w:type="dxa"/>
            <w:shd w:val="clear" w:color="auto" w:fill="auto"/>
            <w:hideMark/>
          </w:tcPr>
          <w:p w14:paraId="04E95EAF" w14:textId="3F381BA5"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10 MW in</w:t>
            </w:r>
            <w:r w:rsidR="00E36ED2">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Zhanakorgan district of </w:t>
            </w:r>
            <w:r w:rsidR="00E36ED2">
              <w:rPr>
                <w:rFonts w:asciiTheme="majorHAnsi" w:eastAsia="Times New Roman" w:hAnsiTheme="majorHAnsi" w:cs="Times New Roman"/>
                <w:color w:val="000000"/>
                <w:sz w:val="18"/>
                <w:szCs w:val="18"/>
                <w:lang w:val="en-US"/>
              </w:rPr>
              <w:t xml:space="preserve">the </w:t>
            </w:r>
            <w:r w:rsidRPr="00003499">
              <w:rPr>
                <w:rFonts w:asciiTheme="majorHAnsi" w:eastAsia="Times New Roman" w:hAnsiTheme="majorHAnsi" w:cs="Times New Roman"/>
                <w:color w:val="000000"/>
                <w:sz w:val="18"/>
                <w:szCs w:val="18"/>
                <w:lang w:val="en-US"/>
              </w:rPr>
              <w:t>Kyzylorda region</w:t>
            </w:r>
          </w:p>
        </w:tc>
      </w:tr>
      <w:tr w:rsidR="00BF69A3" w:rsidRPr="00193B8E" w14:paraId="4D418136" w14:textId="77777777" w:rsidTr="00BF69A3">
        <w:trPr>
          <w:trHeight w:val="600"/>
        </w:trPr>
        <w:tc>
          <w:tcPr>
            <w:tcW w:w="2977" w:type="dxa"/>
            <w:shd w:val="clear" w:color="auto" w:fill="auto"/>
            <w:hideMark/>
          </w:tcPr>
          <w:p w14:paraId="060796A6" w14:textId="17CD4D31"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DSTO Solar</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6C2B1E97" w14:textId="23CEDE25"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a 10 MW solar-PV station in </w:t>
            </w:r>
            <w:r w:rsidR="00E36ED2">
              <w:rPr>
                <w:rFonts w:asciiTheme="majorHAnsi" w:eastAsia="Times New Roman" w:hAnsiTheme="majorHAnsi" w:cs="Times New Roman"/>
                <w:color w:val="000000"/>
                <w:sz w:val="18"/>
                <w:szCs w:val="18"/>
                <w:lang w:val="en-US"/>
              </w:rPr>
              <w:t xml:space="preserve">the </w:t>
            </w:r>
            <w:r w:rsidRPr="00003499">
              <w:rPr>
                <w:rFonts w:asciiTheme="majorHAnsi" w:eastAsia="Times New Roman" w:hAnsiTheme="majorHAnsi" w:cs="Times New Roman"/>
                <w:color w:val="000000"/>
                <w:sz w:val="18"/>
                <w:szCs w:val="18"/>
                <w:lang w:val="en-US"/>
              </w:rPr>
              <w:t>Tolebi district of the Turkestan region</w:t>
            </w:r>
          </w:p>
        </w:tc>
      </w:tr>
      <w:tr w:rsidR="00BF69A3" w:rsidRPr="003049AE" w14:paraId="7C5B90F7" w14:textId="77777777" w:rsidTr="00BF69A3">
        <w:trPr>
          <w:trHeight w:val="600"/>
        </w:trPr>
        <w:tc>
          <w:tcPr>
            <w:tcW w:w="2977" w:type="dxa"/>
            <w:shd w:val="clear" w:color="auto" w:fill="auto"/>
            <w:hideMark/>
          </w:tcPr>
          <w:p w14:paraId="6506E648" w14:textId="50B13247"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KK-KIUNSEN</w:t>
            </w:r>
            <w:r w:rsidR="00060A42">
              <w:rPr>
                <w:rFonts w:asciiTheme="majorHAnsi" w:eastAsia="Times New Roman" w:hAnsiTheme="majorHAnsi" w:cs="Times New Roman"/>
                <w:color w:val="000000"/>
                <w:sz w:val="18"/>
                <w:szCs w:val="18"/>
                <w:lang w:val="en-US"/>
              </w:rPr>
              <w:t xml:space="preserve"> </w:t>
            </w:r>
            <w:r w:rsidR="00060A42" w:rsidRPr="0010368D">
              <w:rPr>
                <w:rFonts w:asciiTheme="majorHAnsi" w:eastAsia="Times New Roman" w:hAnsiTheme="majorHAnsi" w:cs="Times New Roman"/>
                <w:color w:val="000000"/>
                <w:sz w:val="18"/>
                <w:szCs w:val="18"/>
                <w:lang w:val="en-US"/>
              </w:rPr>
              <w:t>LLP</w:t>
            </w:r>
            <w:r w:rsidR="00060A42" w:rsidRPr="0010368D" w:rsidDel="00060A42">
              <w:rPr>
                <w:rFonts w:asciiTheme="majorHAnsi" w:eastAsia="Times New Roman" w:hAnsiTheme="majorHAnsi" w:cs="Times New Roman"/>
                <w:color w:val="000000"/>
                <w:sz w:val="18"/>
                <w:szCs w:val="18"/>
                <w:lang w:val="en-US"/>
              </w:rPr>
              <w:t xml:space="preserve"> </w:t>
            </w:r>
          </w:p>
        </w:tc>
        <w:tc>
          <w:tcPr>
            <w:tcW w:w="6095" w:type="dxa"/>
            <w:shd w:val="clear" w:color="auto" w:fill="auto"/>
            <w:hideMark/>
          </w:tcPr>
          <w:p w14:paraId="54BD470D" w14:textId="689696EC"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Construction of a 10 MW solar-PV station in the Baidibek district of the Turkestan region</w:t>
            </w:r>
          </w:p>
        </w:tc>
      </w:tr>
      <w:tr w:rsidR="00BF69A3" w:rsidRPr="003049AE" w14:paraId="5BD9DF4F" w14:textId="77777777" w:rsidTr="00BF69A3">
        <w:trPr>
          <w:trHeight w:val="600"/>
        </w:trPr>
        <w:tc>
          <w:tcPr>
            <w:tcW w:w="2977" w:type="dxa"/>
            <w:shd w:val="clear" w:color="auto" w:fill="auto"/>
            <w:hideMark/>
          </w:tcPr>
          <w:p w14:paraId="5FD54C5D" w14:textId="59601359"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Hydroenergy company JSC</w:t>
            </w:r>
          </w:p>
        </w:tc>
        <w:tc>
          <w:tcPr>
            <w:tcW w:w="6095" w:type="dxa"/>
            <w:shd w:val="clear" w:color="auto" w:fill="auto"/>
            <w:hideMark/>
          </w:tcPr>
          <w:p w14:paraId="14DF76B6" w14:textId="2082A9C2"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50 MW in the Zhambyl region</w:t>
            </w:r>
          </w:p>
        </w:tc>
      </w:tr>
      <w:tr w:rsidR="00BF69A3" w:rsidRPr="003049AE" w14:paraId="77D97673" w14:textId="77777777" w:rsidTr="00DF2F92">
        <w:trPr>
          <w:trHeight w:val="484"/>
        </w:trPr>
        <w:tc>
          <w:tcPr>
            <w:tcW w:w="2977" w:type="dxa"/>
            <w:shd w:val="clear" w:color="auto" w:fill="auto"/>
            <w:hideMark/>
          </w:tcPr>
          <w:p w14:paraId="5058C692" w14:textId="1E2BEA60"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Avelar Solar Technology</w:t>
            </w:r>
            <w:r w:rsidR="00060A42">
              <w:rPr>
                <w:rFonts w:asciiTheme="majorHAnsi" w:eastAsia="Times New Roman" w:hAnsiTheme="majorHAnsi" w:cs="Times New Roman"/>
                <w:color w:val="000000"/>
                <w:sz w:val="18"/>
                <w:szCs w:val="18"/>
                <w:lang w:val="en-US"/>
              </w:rPr>
              <w:t xml:space="preserve"> Ltd.</w:t>
            </w:r>
          </w:p>
        </w:tc>
        <w:tc>
          <w:tcPr>
            <w:tcW w:w="6095" w:type="dxa"/>
            <w:shd w:val="clear" w:color="auto" w:fill="auto"/>
            <w:hideMark/>
          </w:tcPr>
          <w:p w14:paraId="78C6A5F4" w14:textId="2E618450" w:rsidR="00BF69A3" w:rsidRPr="00003499" w:rsidRDefault="00BF69A3" w:rsidP="00C34792">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solar-PV station with a capacity of 20 MW in Shymkent</w:t>
            </w:r>
          </w:p>
        </w:tc>
      </w:tr>
      <w:tr w:rsidR="00BF69A3" w:rsidRPr="003049AE" w14:paraId="38DF2FD6" w14:textId="77777777" w:rsidTr="00BF69A3">
        <w:trPr>
          <w:trHeight w:val="600"/>
        </w:trPr>
        <w:tc>
          <w:tcPr>
            <w:tcW w:w="2977" w:type="dxa"/>
            <w:shd w:val="clear" w:color="auto" w:fill="auto"/>
            <w:hideMark/>
          </w:tcPr>
          <w:p w14:paraId="6CA220DF" w14:textId="6A1B7B1D"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Shell Kazakhstan B.V. Branc</w:t>
            </w:r>
          </w:p>
        </w:tc>
        <w:tc>
          <w:tcPr>
            <w:tcW w:w="6095" w:type="dxa"/>
            <w:shd w:val="clear" w:color="auto" w:fill="auto"/>
            <w:hideMark/>
          </w:tcPr>
          <w:p w14:paraId="22D3F809" w14:textId="6E1DCAE6"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 xml:space="preserve">Construction of </w:t>
            </w:r>
            <w:r w:rsidR="00181D8B">
              <w:rPr>
                <w:rFonts w:asciiTheme="majorHAnsi" w:eastAsia="Times New Roman" w:hAnsiTheme="majorHAnsi" w:cs="Times New Roman"/>
                <w:color w:val="000000"/>
                <w:sz w:val="18"/>
                <w:szCs w:val="18"/>
                <w:lang w:val="en-US"/>
              </w:rPr>
              <w:t xml:space="preserve">a </w:t>
            </w:r>
            <w:r w:rsidRPr="00003499">
              <w:rPr>
                <w:rFonts w:asciiTheme="majorHAnsi" w:eastAsia="Times New Roman" w:hAnsiTheme="majorHAnsi" w:cs="Times New Roman"/>
                <w:color w:val="000000"/>
                <w:sz w:val="18"/>
                <w:szCs w:val="18"/>
                <w:lang w:val="en-US"/>
              </w:rPr>
              <w:t xml:space="preserve">solar-PV station with a capacity of 50 MW in the Baidibek district of </w:t>
            </w:r>
            <w:r w:rsidR="00E36ED2">
              <w:rPr>
                <w:rFonts w:asciiTheme="majorHAnsi" w:eastAsia="Times New Roman" w:hAnsiTheme="majorHAnsi" w:cs="Times New Roman"/>
                <w:color w:val="000000"/>
                <w:sz w:val="18"/>
                <w:szCs w:val="18"/>
                <w:lang w:val="en-US"/>
              </w:rPr>
              <w:t xml:space="preserve">the </w:t>
            </w:r>
            <w:r w:rsidRPr="00003499">
              <w:rPr>
                <w:rFonts w:asciiTheme="majorHAnsi" w:eastAsia="Times New Roman" w:hAnsiTheme="majorHAnsi" w:cs="Times New Roman"/>
                <w:color w:val="000000"/>
                <w:sz w:val="18"/>
                <w:szCs w:val="18"/>
                <w:lang w:val="en-US"/>
              </w:rPr>
              <w:t>Turkestan region</w:t>
            </w:r>
          </w:p>
        </w:tc>
      </w:tr>
    </w:tbl>
    <w:p w14:paraId="1A76E4AE" w14:textId="77777777" w:rsidR="0000011B" w:rsidRPr="00003499" w:rsidRDefault="0000011B" w:rsidP="0092593A">
      <w:pPr>
        <w:spacing w:line="240" w:lineRule="auto"/>
        <w:rPr>
          <w:rFonts w:asciiTheme="majorHAnsi" w:eastAsiaTheme="minorEastAsia" w:hAnsiTheme="majorHAnsi" w:cs="AppleSystemUIFont"/>
          <w:b/>
          <w:lang w:val="en-US" w:eastAsia="zh-CN"/>
        </w:rPr>
      </w:pPr>
    </w:p>
    <w:p w14:paraId="5A7F1E54" w14:textId="336D30DF" w:rsidR="00304C48" w:rsidRPr="00003499" w:rsidRDefault="00304C48"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Kyrgyzstan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4C48" w:rsidRPr="003049AE" w14:paraId="4AA0F0D1" w14:textId="77777777" w:rsidTr="00304C48">
        <w:tc>
          <w:tcPr>
            <w:tcW w:w="9736" w:type="dxa"/>
            <w:tcBorders>
              <w:top w:val="single" w:sz="4" w:space="0" w:color="auto"/>
              <w:bottom w:val="double" w:sz="4" w:space="0" w:color="auto"/>
            </w:tcBorders>
          </w:tcPr>
          <w:p w14:paraId="59BB6D0F" w14:textId="77777777" w:rsidR="00304C48" w:rsidRPr="00003499" w:rsidRDefault="00304C48" w:rsidP="00727611">
            <w:pPr>
              <w:spacing w:line="240" w:lineRule="auto"/>
              <w:jc w:val="center"/>
              <w:rPr>
                <w:rFonts w:asciiTheme="majorHAnsi" w:eastAsia="Times New Roman" w:hAnsiTheme="majorHAnsi" w:cs="Times New Roman"/>
                <w:bCs/>
                <w:color w:val="000000"/>
                <w:sz w:val="18"/>
                <w:szCs w:val="18"/>
                <w:lang w:val="en-US"/>
              </w:rPr>
            </w:pPr>
          </w:p>
          <w:p w14:paraId="0653AB8C" w14:textId="7A0040D8" w:rsidR="00304C48" w:rsidRPr="00003499" w:rsidRDefault="0085635A" w:rsidP="00727611">
            <w:pPr>
              <w:spacing w:line="240" w:lineRule="auto"/>
              <w:jc w:val="center"/>
              <w:rPr>
                <w:rFonts w:asciiTheme="majorHAnsi" w:eastAsia="Times New Roman" w:hAnsiTheme="majorHAnsi" w:cs="Times New Roman"/>
                <w:bCs/>
                <w:color w:val="000000"/>
                <w:sz w:val="18"/>
                <w:szCs w:val="18"/>
                <w:lang w:val="en-US"/>
              </w:rPr>
            </w:pPr>
            <w:r w:rsidRPr="0085635A">
              <w:rPr>
                <w:rFonts w:asciiTheme="majorHAnsi" w:eastAsia="Times New Roman" w:hAnsiTheme="majorHAnsi" w:cs="Times New Roman"/>
                <w:bCs/>
                <w:color w:val="000000"/>
                <w:sz w:val="18"/>
                <w:szCs w:val="18"/>
                <w:lang w:val="en-US"/>
              </w:rPr>
              <w:t xml:space="preserve">No planned </w:t>
            </w:r>
            <w:r>
              <w:rPr>
                <w:rFonts w:asciiTheme="majorHAnsi" w:eastAsia="Times New Roman" w:hAnsiTheme="majorHAnsi" w:cs="Times New Roman"/>
                <w:bCs/>
                <w:color w:val="000000"/>
                <w:sz w:val="18"/>
                <w:szCs w:val="18"/>
                <w:lang w:val="en-US"/>
              </w:rPr>
              <w:t>solar</w:t>
            </w:r>
            <w:r w:rsidRPr="0085635A">
              <w:rPr>
                <w:rFonts w:asciiTheme="majorHAnsi" w:eastAsia="Times New Roman" w:hAnsiTheme="majorHAnsi" w:cs="Times New Roman"/>
                <w:bCs/>
                <w:color w:val="000000"/>
                <w:sz w:val="18"/>
                <w:szCs w:val="18"/>
                <w:lang w:val="en-US"/>
              </w:rPr>
              <w:t xml:space="preserve"> power stations are known in Kyrgyzstan to date.</w:t>
            </w:r>
            <w:r>
              <w:rPr>
                <w:rFonts w:asciiTheme="majorHAnsi" w:eastAsia="Times New Roman" w:hAnsiTheme="majorHAnsi" w:cs="Times New Roman"/>
                <w:bCs/>
                <w:color w:val="000000"/>
                <w:sz w:val="18"/>
                <w:szCs w:val="18"/>
                <w:lang w:val="en-US"/>
              </w:rPr>
              <w:t xml:space="preserve"> </w:t>
            </w:r>
          </w:p>
          <w:p w14:paraId="52E8DE31" w14:textId="77777777" w:rsidR="00304C48" w:rsidRPr="00003499" w:rsidRDefault="00304C48" w:rsidP="00727611">
            <w:pPr>
              <w:spacing w:line="240" w:lineRule="auto"/>
              <w:jc w:val="center"/>
              <w:rPr>
                <w:rFonts w:asciiTheme="majorHAnsi" w:eastAsiaTheme="minorEastAsia" w:hAnsiTheme="majorHAnsi" w:cs="AppleSystemUIFont"/>
                <w:b/>
                <w:sz w:val="18"/>
                <w:szCs w:val="18"/>
                <w:lang w:val="en-US" w:eastAsia="zh-CN"/>
              </w:rPr>
            </w:pPr>
          </w:p>
        </w:tc>
      </w:tr>
    </w:tbl>
    <w:p w14:paraId="1B4354CD" w14:textId="131A15E4" w:rsidR="00304C48" w:rsidRDefault="00304C48" w:rsidP="00304C48">
      <w:pPr>
        <w:spacing w:line="240" w:lineRule="auto"/>
        <w:jc w:val="center"/>
        <w:rPr>
          <w:rFonts w:asciiTheme="majorHAnsi" w:eastAsiaTheme="minorEastAsia" w:hAnsiTheme="majorHAnsi" w:cs="AppleSystemUIFont"/>
          <w:b/>
          <w:lang w:val="en-US" w:eastAsia="zh-CN"/>
        </w:rPr>
      </w:pPr>
    </w:p>
    <w:p w14:paraId="6AC67500" w14:textId="77777777" w:rsidR="0000011B" w:rsidRPr="0010368D" w:rsidRDefault="0000011B" w:rsidP="00304C48">
      <w:pPr>
        <w:spacing w:line="240" w:lineRule="auto"/>
        <w:jc w:val="center"/>
        <w:rPr>
          <w:rFonts w:asciiTheme="majorHAnsi" w:eastAsiaTheme="minorEastAsia" w:hAnsiTheme="majorHAnsi" w:cs="AppleSystemUIFont"/>
          <w:b/>
          <w:lang w:val="en-US" w:eastAsia="zh-CN"/>
        </w:rPr>
      </w:pPr>
    </w:p>
    <w:p w14:paraId="341ED5EF" w14:textId="7EF8B17A" w:rsidR="00304C48" w:rsidRPr="00003499" w:rsidRDefault="00304C48"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Tajikistan</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4C48" w:rsidRPr="003049AE" w14:paraId="5578EE46" w14:textId="77777777" w:rsidTr="00304C48">
        <w:tc>
          <w:tcPr>
            <w:tcW w:w="9736" w:type="dxa"/>
            <w:tcBorders>
              <w:bottom w:val="double" w:sz="4" w:space="0" w:color="auto"/>
            </w:tcBorders>
          </w:tcPr>
          <w:p w14:paraId="1E020393" w14:textId="77777777" w:rsidR="00304C48" w:rsidRPr="00003499" w:rsidRDefault="00304C48" w:rsidP="00727611">
            <w:pPr>
              <w:spacing w:line="240" w:lineRule="auto"/>
              <w:jc w:val="center"/>
              <w:rPr>
                <w:rFonts w:asciiTheme="majorHAnsi" w:eastAsia="Times New Roman" w:hAnsiTheme="majorHAnsi" w:cs="Times New Roman"/>
                <w:bCs/>
                <w:color w:val="000000"/>
                <w:sz w:val="18"/>
                <w:szCs w:val="18"/>
                <w:lang w:val="en-US"/>
              </w:rPr>
            </w:pPr>
          </w:p>
          <w:p w14:paraId="4E4FE3E6" w14:textId="05293BD9" w:rsidR="00304C48" w:rsidRPr="00003499" w:rsidRDefault="0085635A" w:rsidP="00727611">
            <w:pPr>
              <w:spacing w:line="240" w:lineRule="auto"/>
              <w:jc w:val="center"/>
              <w:rPr>
                <w:rFonts w:asciiTheme="majorHAnsi" w:eastAsia="Times New Roman" w:hAnsiTheme="majorHAnsi" w:cs="Times New Roman"/>
                <w:bCs/>
                <w:color w:val="000000"/>
                <w:sz w:val="18"/>
                <w:szCs w:val="18"/>
                <w:lang w:val="en-US"/>
              </w:rPr>
            </w:pPr>
            <w:r w:rsidRPr="0085635A">
              <w:rPr>
                <w:rFonts w:asciiTheme="majorHAnsi" w:eastAsia="Times New Roman" w:hAnsiTheme="majorHAnsi" w:cs="Times New Roman"/>
                <w:bCs/>
                <w:color w:val="000000"/>
                <w:sz w:val="18"/>
                <w:szCs w:val="18"/>
                <w:lang w:val="en-US"/>
              </w:rPr>
              <w:t xml:space="preserve">No planned solar power stations are known in </w:t>
            </w:r>
            <w:r>
              <w:rPr>
                <w:rFonts w:asciiTheme="majorHAnsi" w:eastAsia="Times New Roman" w:hAnsiTheme="majorHAnsi" w:cs="Times New Roman"/>
                <w:bCs/>
                <w:color w:val="000000"/>
                <w:sz w:val="18"/>
                <w:szCs w:val="18"/>
                <w:lang w:val="en-US"/>
              </w:rPr>
              <w:t>Tajikistan</w:t>
            </w:r>
            <w:r w:rsidRPr="0085635A">
              <w:rPr>
                <w:rFonts w:asciiTheme="majorHAnsi" w:eastAsia="Times New Roman" w:hAnsiTheme="majorHAnsi" w:cs="Times New Roman"/>
                <w:bCs/>
                <w:color w:val="000000"/>
                <w:sz w:val="18"/>
                <w:szCs w:val="18"/>
                <w:lang w:val="en-US"/>
              </w:rPr>
              <w:t xml:space="preserve"> to date</w:t>
            </w:r>
            <w:r w:rsidR="00304C48" w:rsidRPr="00003499">
              <w:rPr>
                <w:rFonts w:asciiTheme="majorHAnsi" w:eastAsia="Times New Roman" w:hAnsiTheme="majorHAnsi" w:cs="Times New Roman"/>
                <w:bCs/>
                <w:color w:val="000000"/>
                <w:sz w:val="18"/>
                <w:szCs w:val="18"/>
                <w:lang w:val="en-US"/>
              </w:rPr>
              <w:t>.</w:t>
            </w:r>
          </w:p>
          <w:p w14:paraId="69E6C74E" w14:textId="77777777" w:rsidR="00304C48" w:rsidRPr="00003499" w:rsidRDefault="00304C48" w:rsidP="00727611">
            <w:pPr>
              <w:spacing w:line="240" w:lineRule="auto"/>
              <w:jc w:val="center"/>
              <w:rPr>
                <w:rFonts w:asciiTheme="majorHAnsi" w:eastAsiaTheme="minorEastAsia" w:hAnsiTheme="majorHAnsi" w:cs="AppleSystemUIFont"/>
                <w:b/>
                <w:sz w:val="18"/>
                <w:szCs w:val="18"/>
                <w:lang w:val="en-US" w:eastAsia="zh-CN"/>
              </w:rPr>
            </w:pPr>
          </w:p>
        </w:tc>
      </w:tr>
    </w:tbl>
    <w:p w14:paraId="36BF6DB2" w14:textId="5A8366CA" w:rsidR="00304C48" w:rsidRDefault="00304C48" w:rsidP="0092593A">
      <w:pPr>
        <w:spacing w:line="240" w:lineRule="auto"/>
        <w:rPr>
          <w:rFonts w:asciiTheme="majorHAnsi" w:eastAsiaTheme="minorEastAsia" w:hAnsiTheme="majorHAnsi" w:cs="AppleSystemUIFont"/>
          <w:b/>
          <w:lang w:val="en-US" w:eastAsia="zh-CN"/>
        </w:rPr>
      </w:pPr>
    </w:p>
    <w:p w14:paraId="7E0B3742" w14:textId="77777777" w:rsidR="0000011B" w:rsidRPr="00003499" w:rsidRDefault="0000011B" w:rsidP="0092593A">
      <w:pPr>
        <w:spacing w:line="240" w:lineRule="auto"/>
        <w:rPr>
          <w:rFonts w:asciiTheme="majorHAnsi" w:eastAsiaTheme="minorEastAsia" w:hAnsiTheme="majorHAnsi" w:cs="AppleSystemUIFont"/>
          <w:b/>
          <w:lang w:val="en-US" w:eastAsia="zh-CN"/>
        </w:rPr>
      </w:pPr>
    </w:p>
    <w:p w14:paraId="09088169" w14:textId="25BD86B0" w:rsidR="00304C48" w:rsidRPr="00003499" w:rsidRDefault="00304C48"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Turkmenistan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4C48" w:rsidRPr="003049AE" w14:paraId="2BA5D657" w14:textId="77777777" w:rsidTr="00304C48">
        <w:tc>
          <w:tcPr>
            <w:tcW w:w="9736" w:type="dxa"/>
            <w:tcBorders>
              <w:top w:val="single" w:sz="4" w:space="0" w:color="auto"/>
              <w:bottom w:val="double" w:sz="4" w:space="0" w:color="auto"/>
            </w:tcBorders>
          </w:tcPr>
          <w:p w14:paraId="2659480D" w14:textId="77777777" w:rsidR="00304C48" w:rsidRPr="00003499" w:rsidRDefault="00304C48" w:rsidP="00727611">
            <w:pPr>
              <w:spacing w:line="240" w:lineRule="auto"/>
              <w:jc w:val="center"/>
              <w:rPr>
                <w:rFonts w:asciiTheme="majorHAnsi" w:eastAsia="Times New Roman" w:hAnsiTheme="majorHAnsi" w:cs="Times New Roman"/>
                <w:bCs/>
                <w:color w:val="000000"/>
                <w:sz w:val="18"/>
                <w:szCs w:val="18"/>
                <w:lang w:val="en-US"/>
              </w:rPr>
            </w:pPr>
          </w:p>
          <w:p w14:paraId="4A2DE952" w14:textId="35032CA9" w:rsidR="00304C48" w:rsidRPr="00003499" w:rsidRDefault="0085635A" w:rsidP="00727611">
            <w:pPr>
              <w:spacing w:line="240" w:lineRule="auto"/>
              <w:jc w:val="center"/>
              <w:rPr>
                <w:rFonts w:asciiTheme="majorHAnsi" w:eastAsia="Times New Roman" w:hAnsiTheme="majorHAnsi" w:cs="Times New Roman"/>
                <w:bCs/>
                <w:color w:val="000000"/>
                <w:sz w:val="18"/>
                <w:szCs w:val="18"/>
                <w:lang w:val="en-US"/>
              </w:rPr>
            </w:pPr>
            <w:r w:rsidRPr="0085635A">
              <w:rPr>
                <w:rFonts w:asciiTheme="majorHAnsi" w:eastAsia="Times New Roman" w:hAnsiTheme="majorHAnsi" w:cs="Times New Roman"/>
                <w:bCs/>
                <w:color w:val="000000"/>
                <w:sz w:val="18"/>
                <w:szCs w:val="18"/>
                <w:lang w:val="en-US"/>
              </w:rPr>
              <w:t xml:space="preserve">No planned solar power stations are known in </w:t>
            </w:r>
            <w:r>
              <w:rPr>
                <w:rFonts w:asciiTheme="majorHAnsi" w:eastAsia="Times New Roman" w:hAnsiTheme="majorHAnsi" w:cs="Times New Roman"/>
                <w:bCs/>
                <w:color w:val="000000"/>
                <w:sz w:val="18"/>
                <w:szCs w:val="18"/>
                <w:lang w:val="en-US"/>
              </w:rPr>
              <w:t>Turkmenistan</w:t>
            </w:r>
            <w:r w:rsidRPr="0085635A">
              <w:rPr>
                <w:rFonts w:asciiTheme="majorHAnsi" w:eastAsia="Times New Roman" w:hAnsiTheme="majorHAnsi" w:cs="Times New Roman"/>
                <w:bCs/>
                <w:color w:val="000000"/>
                <w:sz w:val="18"/>
                <w:szCs w:val="18"/>
                <w:lang w:val="en-US"/>
              </w:rPr>
              <w:t xml:space="preserve"> to date</w:t>
            </w:r>
            <w:r w:rsidR="00304C48" w:rsidRPr="00003499">
              <w:rPr>
                <w:rFonts w:asciiTheme="majorHAnsi" w:eastAsia="Times New Roman" w:hAnsiTheme="majorHAnsi" w:cs="Times New Roman"/>
                <w:bCs/>
                <w:color w:val="000000"/>
                <w:sz w:val="18"/>
                <w:szCs w:val="18"/>
                <w:lang w:val="en-US"/>
              </w:rPr>
              <w:t>.</w:t>
            </w:r>
          </w:p>
          <w:p w14:paraId="5E5CDD62" w14:textId="77777777" w:rsidR="00304C48" w:rsidRPr="00003499" w:rsidRDefault="00304C48" w:rsidP="00727611">
            <w:pPr>
              <w:spacing w:line="240" w:lineRule="auto"/>
              <w:jc w:val="center"/>
              <w:rPr>
                <w:rFonts w:asciiTheme="majorHAnsi" w:eastAsiaTheme="minorEastAsia" w:hAnsiTheme="majorHAnsi" w:cs="AppleSystemUIFont"/>
                <w:b/>
                <w:sz w:val="18"/>
                <w:szCs w:val="18"/>
                <w:lang w:val="en-US" w:eastAsia="zh-CN"/>
              </w:rPr>
            </w:pPr>
          </w:p>
        </w:tc>
      </w:tr>
    </w:tbl>
    <w:p w14:paraId="459118EA" w14:textId="0F53E40D" w:rsidR="00EF7E4C" w:rsidRDefault="00EF7E4C" w:rsidP="00691F9C">
      <w:pPr>
        <w:spacing w:line="240" w:lineRule="auto"/>
        <w:rPr>
          <w:rFonts w:asciiTheme="majorHAnsi" w:eastAsia="Times New Roman" w:hAnsiTheme="majorHAnsi" w:cs="Times New Roman"/>
          <w:b/>
          <w:bCs/>
          <w:color w:val="000000"/>
          <w:lang w:val="en-US"/>
        </w:rPr>
      </w:pPr>
    </w:p>
    <w:p w14:paraId="206090FB" w14:textId="77777777" w:rsidR="0000011B" w:rsidRPr="00003499" w:rsidRDefault="0000011B" w:rsidP="00691F9C">
      <w:pPr>
        <w:spacing w:line="240" w:lineRule="auto"/>
        <w:rPr>
          <w:rFonts w:asciiTheme="majorHAnsi" w:eastAsia="Times New Roman" w:hAnsiTheme="majorHAnsi" w:cs="Times New Roman"/>
          <w:b/>
          <w:bCs/>
          <w:color w:val="000000"/>
          <w:lang w:val="en-US"/>
        </w:rPr>
      </w:pPr>
    </w:p>
    <w:p w14:paraId="2BB6A6C2" w14:textId="72E4E108" w:rsidR="00304C48" w:rsidRPr="00003499" w:rsidRDefault="00EF7E4C" w:rsidP="003049AE">
      <w:pPr>
        <w:spacing w:line="240" w:lineRule="auto"/>
        <w:jc w:val="center"/>
        <w:rPr>
          <w:rFonts w:asciiTheme="majorHAnsi" w:eastAsiaTheme="minorEastAsia" w:hAnsiTheme="majorHAnsi" w:cs="AppleSystemUIFont"/>
          <w:b/>
          <w:lang w:val="en-US" w:eastAsia="zh-CN"/>
        </w:rPr>
      </w:pPr>
      <w:r w:rsidRPr="00003499">
        <w:rPr>
          <w:rFonts w:asciiTheme="majorHAnsi" w:eastAsiaTheme="minorEastAsia" w:hAnsiTheme="majorHAnsi" w:cs="AppleSystemUIFont"/>
          <w:b/>
          <w:lang w:val="en-US" w:eastAsia="zh-CN"/>
        </w:rPr>
        <w:t>Uzbekistan</w:t>
      </w:r>
    </w:p>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BF69A3" w:rsidRPr="00003499" w14:paraId="5FC267A2" w14:textId="77777777" w:rsidTr="00304C48">
        <w:tc>
          <w:tcPr>
            <w:tcW w:w="3119" w:type="dxa"/>
            <w:tcBorders>
              <w:top w:val="single" w:sz="4" w:space="0" w:color="auto"/>
              <w:bottom w:val="double" w:sz="4" w:space="0" w:color="auto"/>
            </w:tcBorders>
            <w:vAlign w:val="bottom"/>
          </w:tcPr>
          <w:p w14:paraId="474ABBAC" w14:textId="011A9ABF" w:rsidR="00BF69A3" w:rsidRPr="00003499" w:rsidRDefault="00BF69A3" w:rsidP="00691F9C">
            <w:pPr>
              <w:spacing w:line="240" w:lineRule="auto"/>
              <w:jc w:val="center"/>
              <w:rPr>
                <w:rFonts w:asciiTheme="majorHAnsi" w:eastAsiaTheme="minorEastAsia" w:hAnsiTheme="majorHAnsi" w:cs="AppleSystemUIFont"/>
                <w:sz w:val="18"/>
                <w:szCs w:val="18"/>
                <w:lang w:val="en-US" w:eastAsia="zh-CN"/>
              </w:rPr>
            </w:pPr>
            <w:r w:rsidRPr="00003499">
              <w:rPr>
                <w:rFonts w:asciiTheme="majorHAnsi" w:eastAsia="Times New Roman" w:hAnsiTheme="majorHAnsi" w:cs="Times New Roman"/>
                <w:b/>
                <w:color w:val="000000"/>
                <w:sz w:val="18"/>
                <w:szCs w:val="18"/>
                <w:lang w:val="en-US"/>
              </w:rPr>
              <w:t>Name</w:t>
            </w:r>
          </w:p>
        </w:tc>
        <w:tc>
          <w:tcPr>
            <w:tcW w:w="6662" w:type="dxa"/>
            <w:tcBorders>
              <w:top w:val="single" w:sz="4" w:space="0" w:color="auto"/>
              <w:bottom w:val="double" w:sz="4" w:space="0" w:color="auto"/>
            </w:tcBorders>
            <w:vAlign w:val="bottom"/>
          </w:tcPr>
          <w:p w14:paraId="190E96F8" w14:textId="74AF44C9" w:rsidR="00BF69A3" w:rsidRPr="00003499" w:rsidRDefault="00BF69A3" w:rsidP="00691F9C">
            <w:pPr>
              <w:spacing w:line="240" w:lineRule="auto"/>
              <w:jc w:val="center"/>
              <w:rPr>
                <w:rFonts w:asciiTheme="majorHAnsi" w:eastAsiaTheme="minorEastAsia" w:hAnsiTheme="majorHAnsi" w:cs="AppleSystemUIFont"/>
                <w:sz w:val="18"/>
                <w:szCs w:val="18"/>
                <w:lang w:val="en-US" w:eastAsia="zh-CN"/>
              </w:rPr>
            </w:pPr>
            <w:r w:rsidRPr="00003499">
              <w:rPr>
                <w:rFonts w:asciiTheme="majorHAnsi" w:eastAsia="Times New Roman" w:hAnsiTheme="majorHAnsi" w:cs="Times New Roman"/>
                <w:b/>
                <w:color w:val="000000"/>
                <w:sz w:val="18"/>
                <w:szCs w:val="18"/>
                <w:lang w:val="en-US"/>
              </w:rPr>
              <w:t>Description</w:t>
            </w:r>
          </w:p>
        </w:tc>
      </w:tr>
      <w:tr w:rsidR="00BF69A3" w:rsidRPr="003049AE" w14:paraId="3F70A8D0" w14:textId="77777777" w:rsidTr="00EB62A8">
        <w:trPr>
          <w:trHeight w:val="405"/>
        </w:trPr>
        <w:tc>
          <w:tcPr>
            <w:tcW w:w="3119" w:type="dxa"/>
            <w:tcBorders>
              <w:top w:val="double" w:sz="4" w:space="0" w:color="auto"/>
            </w:tcBorders>
          </w:tcPr>
          <w:p w14:paraId="1D231515" w14:textId="60090861" w:rsidR="00BF69A3" w:rsidRPr="00003499" w:rsidRDefault="00BF69A3" w:rsidP="00691F9C">
            <w:pPr>
              <w:spacing w:line="240" w:lineRule="auto"/>
              <w:jc w:val="left"/>
              <w:rPr>
                <w:rFonts w:asciiTheme="majorHAnsi" w:eastAsia="Times New Roman" w:hAnsiTheme="majorHAnsi" w:cs="Times New Roman"/>
                <w:color w:val="000000"/>
                <w:sz w:val="18"/>
                <w:szCs w:val="18"/>
                <w:lang w:val="en-US"/>
              </w:rPr>
            </w:pPr>
            <w:r w:rsidRPr="0010368D">
              <w:rPr>
                <w:rFonts w:asciiTheme="majorHAnsi" w:eastAsia="Times New Roman" w:hAnsiTheme="majorHAnsi" w:cs="Times New Roman"/>
                <w:color w:val="000000"/>
                <w:sz w:val="18"/>
                <w:szCs w:val="18"/>
                <w:lang w:val="en-US"/>
              </w:rPr>
              <w:t>100 MW Samarkand solar-PV station</w:t>
            </w:r>
          </w:p>
        </w:tc>
        <w:tc>
          <w:tcPr>
            <w:tcW w:w="6662" w:type="dxa"/>
            <w:tcBorders>
              <w:top w:val="double" w:sz="4" w:space="0" w:color="auto"/>
            </w:tcBorders>
            <w:vAlign w:val="bottom"/>
          </w:tcPr>
          <w:p w14:paraId="2F629651" w14:textId="77777777" w:rsidR="00BF69A3"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imes New Roman" w:hAnsiTheme="majorHAnsi" w:cs="Times New Roman"/>
                <w:color w:val="000000"/>
                <w:sz w:val="18"/>
                <w:szCs w:val="18"/>
                <w:lang w:val="en-US"/>
              </w:rPr>
              <w:t>UzbekEnergo project planned in</w:t>
            </w:r>
            <w:r w:rsidR="0098069C">
              <w:rPr>
                <w:rFonts w:asciiTheme="majorHAnsi" w:eastAsia="Times New Roman" w:hAnsiTheme="majorHAnsi" w:cs="Times New Roman"/>
                <w:color w:val="000000"/>
                <w:sz w:val="18"/>
                <w:szCs w:val="18"/>
                <w:lang w:val="en-US"/>
              </w:rPr>
              <w:t xml:space="preserve"> the</w:t>
            </w:r>
            <w:r w:rsidRPr="00003499">
              <w:rPr>
                <w:rFonts w:asciiTheme="majorHAnsi" w:eastAsia="Times New Roman" w:hAnsiTheme="majorHAnsi" w:cs="Times New Roman"/>
                <w:color w:val="000000"/>
                <w:sz w:val="18"/>
                <w:szCs w:val="18"/>
                <w:lang w:val="en-US"/>
              </w:rPr>
              <w:t xml:space="preserve"> Samarkand region under </w:t>
            </w:r>
            <w:r w:rsidR="00CD27F3">
              <w:rPr>
                <w:rFonts w:asciiTheme="majorHAnsi" w:eastAsia="Times New Roman" w:hAnsiTheme="majorHAnsi" w:cs="Times New Roman"/>
                <w:color w:val="000000"/>
                <w:sz w:val="18"/>
                <w:szCs w:val="18"/>
                <w:lang w:val="en-US"/>
              </w:rPr>
              <w:t xml:space="preserve">an </w:t>
            </w:r>
            <w:r w:rsidRPr="00003499">
              <w:rPr>
                <w:rFonts w:asciiTheme="majorHAnsi" w:eastAsia="Times New Roman" w:hAnsiTheme="majorHAnsi" w:cs="Times New Roman"/>
                <w:color w:val="000000"/>
                <w:sz w:val="18"/>
                <w:szCs w:val="18"/>
                <w:lang w:val="en-US"/>
              </w:rPr>
              <w:t>ADB loan</w:t>
            </w:r>
            <w:r w:rsidR="00CD27F3">
              <w:rPr>
                <w:rFonts w:asciiTheme="majorHAnsi" w:eastAsia="Times New Roman" w:hAnsiTheme="majorHAnsi" w:cs="Times New Roman"/>
                <w:color w:val="000000"/>
                <w:sz w:val="18"/>
                <w:szCs w:val="18"/>
                <w:lang w:val="en-US"/>
              </w:rPr>
              <w:t>;</w:t>
            </w:r>
            <w:r w:rsidRPr="00003499">
              <w:rPr>
                <w:rFonts w:asciiTheme="majorHAnsi" w:eastAsia="Times New Roman" w:hAnsiTheme="majorHAnsi" w:cs="Times New Roman"/>
                <w:color w:val="000000"/>
                <w:sz w:val="18"/>
                <w:szCs w:val="18"/>
                <w:lang w:val="en-US"/>
              </w:rPr>
              <w:t xml:space="preserve"> planned for completion in 2016 (postponed)</w:t>
            </w:r>
            <w:r w:rsidR="00D305DE">
              <w:rPr>
                <w:rFonts w:asciiTheme="majorHAnsi" w:eastAsia="Times New Roman" w:hAnsiTheme="majorHAnsi" w:cs="Times New Roman"/>
                <w:color w:val="000000"/>
                <w:sz w:val="18"/>
                <w:szCs w:val="18"/>
                <w:lang w:val="en-US"/>
              </w:rPr>
              <w:t>.</w:t>
            </w:r>
          </w:p>
          <w:p w14:paraId="65EC9082" w14:textId="1C8B8463" w:rsidR="00EB62A8" w:rsidRPr="00003499" w:rsidRDefault="00EB62A8" w:rsidP="00691F9C">
            <w:pPr>
              <w:spacing w:line="240" w:lineRule="auto"/>
              <w:jc w:val="left"/>
              <w:rPr>
                <w:rFonts w:asciiTheme="majorHAnsi" w:eastAsia="Times New Roman" w:hAnsiTheme="majorHAnsi" w:cs="Times New Roman"/>
                <w:color w:val="000000"/>
                <w:sz w:val="18"/>
                <w:szCs w:val="18"/>
                <w:lang w:val="en-US"/>
              </w:rPr>
            </w:pPr>
          </w:p>
        </w:tc>
      </w:tr>
      <w:tr w:rsidR="00BF69A3" w:rsidRPr="003049AE" w14:paraId="1740414E" w14:textId="77777777" w:rsidTr="00EB62A8">
        <w:trPr>
          <w:trHeight w:val="571"/>
        </w:trPr>
        <w:tc>
          <w:tcPr>
            <w:tcW w:w="3119" w:type="dxa"/>
          </w:tcPr>
          <w:p w14:paraId="093FD4E8" w14:textId="07D40D70" w:rsidR="00BF69A3" w:rsidRPr="00003499" w:rsidRDefault="00BF69A3" w:rsidP="00691F9C">
            <w:pPr>
              <w:spacing w:line="240" w:lineRule="auto"/>
              <w:jc w:val="left"/>
              <w:rPr>
                <w:rFonts w:asciiTheme="majorHAnsi" w:eastAsiaTheme="minorEastAsia" w:hAnsiTheme="majorHAnsi" w:cs="AppleSystemUIFont"/>
                <w:sz w:val="18"/>
                <w:szCs w:val="18"/>
                <w:lang w:val="en-US" w:eastAsia="zh-CN"/>
              </w:rPr>
            </w:pPr>
            <w:r w:rsidRPr="0010368D">
              <w:rPr>
                <w:rFonts w:asciiTheme="majorHAnsi" w:eastAsiaTheme="minorEastAsia" w:hAnsiTheme="majorHAnsi" w:cs="AppleSystemUIFont"/>
                <w:sz w:val="18"/>
                <w:szCs w:val="18"/>
                <w:lang w:val="en-US" w:eastAsia="zh-CN"/>
              </w:rPr>
              <w:t>100 MW Sherobod solar-PV station</w:t>
            </w:r>
          </w:p>
        </w:tc>
        <w:tc>
          <w:tcPr>
            <w:tcW w:w="6662" w:type="dxa"/>
          </w:tcPr>
          <w:p w14:paraId="70D78618" w14:textId="2C9B9D1D" w:rsidR="00BF69A3" w:rsidRPr="00003499" w:rsidRDefault="00BF69A3" w:rsidP="00691F9C">
            <w:pPr>
              <w:spacing w:line="240" w:lineRule="auto"/>
              <w:rPr>
                <w:rFonts w:asciiTheme="majorHAnsi" w:eastAsiaTheme="minorEastAsia" w:hAnsiTheme="majorHAnsi" w:cs="AppleSystemUIFont"/>
                <w:sz w:val="18"/>
                <w:szCs w:val="18"/>
                <w:lang w:val="en-US" w:eastAsia="zh-CN"/>
              </w:rPr>
            </w:pPr>
            <w:r w:rsidRPr="00003499">
              <w:rPr>
                <w:rFonts w:asciiTheme="majorHAnsi" w:eastAsiaTheme="minorEastAsia" w:hAnsiTheme="majorHAnsi" w:cs="AppleSystemUIFont"/>
                <w:sz w:val="18"/>
                <w:szCs w:val="18"/>
                <w:lang w:val="en-US" w:eastAsia="zh-CN"/>
              </w:rPr>
              <w:t xml:space="preserve">UzbekEnergo project planned in </w:t>
            </w:r>
            <w:r w:rsidR="0098069C">
              <w:rPr>
                <w:rFonts w:asciiTheme="majorHAnsi" w:eastAsiaTheme="minorEastAsia" w:hAnsiTheme="majorHAnsi" w:cs="AppleSystemUIFont"/>
                <w:sz w:val="18"/>
                <w:szCs w:val="18"/>
                <w:lang w:val="en-US" w:eastAsia="zh-CN"/>
              </w:rPr>
              <w:t xml:space="preserve">the </w:t>
            </w:r>
            <w:r w:rsidRPr="00003499">
              <w:rPr>
                <w:rFonts w:asciiTheme="majorHAnsi" w:eastAsiaTheme="minorEastAsia" w:hAnsiTheme="majorHAnsi" w:cs="AppleSystemUIFont"/>
                <w:sz w:val="18"/>
                <w:szCs w:val="18"/>
                <w:lang w:val="en-US" w:eastAsia="zh-CN"/>
              </w:rPr>
              <w:t xml:space="preserve">Surkhandarya region </w:t>
            </w:r>
            <w:r w:rsidRPr="00003499">
              <w:rPr>
                <w:rFonts w:asciiTheme="majorHAnsi" w:eastAsia="Times New Roman" w:hAnsiTheme="majorHAnsi" w:cs="Times New Roman"/>
                <w:color w:val="000000"/>
                <w:sz w:val="18"/>
                <w:szCs w:val="18"/>
                <w:lang w:val="en-US"/>
              </w:rPr>
              <w:t xml:space="preserve">under </w:t>
            </w:r>
            <w:r w:rsidR="00CD27F3">
              <w:rPr>
                <w:rFonts w:asciiTheme="majorHAnsi" w:eastAsia="Times New Roman" w:hAnsiTheme="majorHAnsi" w:cs="Times New Roman"/>
                <w:color w:val="000000"/>
                <w:sz w:val="18"/>
                <w:szCs w:val="18"/>
                <w:lang w:val="en-US"/>
              </w:rPr>
              <w:t xml:space="preserve">an </w:t>
            </w:r>
            <w:r w:rsidRPr="00003499">
              <w:rPr>
                <w:rFonts w:asciiTheme="majorHAnsi" w:eastAsia="Times New Roman" w:hAnsiTheme="majorHAnsi" w:cs="Times New Roman"/>
                <w:color w:val="000000"/>
                <w:sz w:val="18"/>
                <w:szCs w:val="18"/>
                <w:lang w:val="en-US"/>
              </w:rPr>
              <w:t>ADB loan</w:t>
            </w:r>
            <w:r w:rsidR="00CD27F3">
              <w:rPr>
                <w:rFonts w:asciiTheme="majorHAnsi" w:eastAsia="Times New Roman" w:hAnsiTheme="majorHAnsi" w:cs="Times New Roman"/>
                <w:color w:val="000000"/>
                <w:sz w:val="18"/>
                <w:szCs w:val="18"/>
                <w:lang w:val="en-US"/>
              </w:rPr>
              <w:t>;</w:t>
            </w:r>
            <w:r w:rsidRPr="00003499">
              <w:rPr>
                <w:rFonts w:asciiTheme="majorHAnsi" w:eastAsia="Times New Roman" w:hAnsiTheme="majorHAnsi" w:cs="Times New Roman"/>
                <w:color w:val="000000"/>
                <w:sz w:val="18"/>
                <w:szCs w:val="18"/>
                <w:lang w:val="en-US"/>
              </w:rPr>
              <w:t xml:space="preserve"> planned for completion in 2017 (postponed)</w:t>
            </w:r>
            <w:r w:rsidR="00D305DE">
              <w:rPr>
                <w:rFonts w:asciiTheme="majorHAnsi" w:eastAsia="Times New Roman" w:hAnsiTheme="majorHAnsi" w:cs="Times New Roman"/>
                <w:color w:val="000000"/>
                <w:sz w:val="18"/>
                <w:szCs w:val="18"/>
                <w:lang w:val="en-US"/>
              </w:rPr>
              <w:t>.</w:t>
            </w:r>
          </w:p>
        </w:tc>
      </w:tr>
      <w:tr w:rsidR="00BF69A3" w:rsidRPr="003049AE" w14:paraId="452820FE" w14:textId="77777777" w:rsidTr="00EB62A8">
        <w:trPr>
          <w:trHeight w:val="481"/>
        </w:trPr>
        <w:tc>
          <w:tcPr>
            <w:tcW w:w="3119" w:type="dxa"/>
          </w:tcPr>
          <w:p w14:paraId="10D0920F" w14:textId="51F932E3" w:rsidR="00BF69A3" w:rsidRPr="00003499" w:rsidRDefault="00BF69A3" w:rsidP="00691F9C">
            <w:pPr>
              <w:spacing w:line="240" w:lineRule="auto"/>
              <w:jc w:val="left"/>
              <w:rPr>
                <w:rFonts w:asciiTheme="majorHAnsi" w:eastAsiaTheme="minorEastAsia" w:hAnsiTheme="majorHAnsi" w:cs="AppleSystemUIFont"/>
                <w:sz w:val="18"/>
                <w:szCs w:val="18"/>
                <w:lang w:val="en-US" w:eastAsia="zh-CN"/>
              </w:rPr>
            </w:pPr>
            <w:r w:rsidRPr="0010368D">
              <w:rPr>
                <w:rFonts w:asciiTheme="majorHAnsi" w:eastAsiaTheme="minorEastAsia" w:hAnsiTheme="majorHAnsi" w:cs="AppleSystemUIFont"/>
                <w:sz w:val="18"/>
                <w:szCs w:val="18"/>
                <w:lang w:val="en-US" w:eastAsia="zh-CN"/>
              </w:rPr>
              <w:t>100 MW Guzar solar-PV station</w:t>
            </w:r>
          </w:p>
        </w:tc>
        <w:tc>
          <w:tcPr>
            <w:tcW w:w="6662" w:type="dxa"/>
          </w:tcPr>
          <w:p w14:paraId="1065CB4D" w14:textId="77777777" w:rsidR="00BF69A3"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heme="minorEastAsia" w:hAnsiTheme="majorHAnsi" w:cs="AppleSystemUIFont"/>
                <w:sz w:val="18"/>
                <w:szCs w:val="18"/>
                <w:lang w:val="en-US" w:eastAsia="zh-CN"/>
              </w:rPr>
              <w:t xml:space="preserve">UzbekEnergo project planned in </w:t>
            </w:r>
            <w:r w:rsidR="0098069C">
              <w:rPr>
                <w:rFonts w:asciiTheme="majorHAnsi" w:eastAsiaTheme="minorEastAsia" w:hAnsiTheme="majorHAnsi" w:cs="AppleSystemUIFont"/>
                <w:sz w:val="18"/>
                <w:szCs w:val="18"/>
                <w:lang w:val="en-US" w:eastAsia="zh-CN"/>
              </w:rPr>
              <w:t xml:space="preserve">the </w:t>
            </w:r>
            <w:r w:rsidRPr="00003499">
              <w:rPr>
                <w:rFonts w:asciiTheme="majorHAnsi" w:eastAsiaTheme="minorEastAsia" w:hAnsiTheme="majorHAnsi" w:cs="AppleSystemUIFont"/>
                <w:sz w:val="18"/>
                <w:szCs w:val="18"/>
                <w:lang w:val="en-US" w:eastAsia="zh-CN"/>
              </w:rPr>
              <w:t xml:space="preserve">Kashkadaryo region </w:t>
            </w:r>
            <w:r w:rsidRPr="00003499">
              <w:rPr>
                <w:rFonts w:asciiTheme="majorHAnsi" w:eastAsia="Times New Roman" w:hAnsiTheme="majorHAnsi" w:cs="Times New Roman"/>
                <w:color w:val="000000"/>
                <w:sz w:val="18"/>
                <w:szCs w:val="18"/>
                <w:lang w:val="en-US"/>
              </w:rPr>
              <w:t>under</w:t>
            </w:r>
            <w:r w:rsidR="00CD27F3">
              <w:rPr>
                <w:rFonts w:asciiTheme="majorHAnsi" w:eastAsia="Times New Roman" w:hAnsiTheme="majorHAnsi" w:cs="Times New Roman"/>
                <w:color w:val="000000"/>
                <w:sz w:val="18"/>
                <w:szCs w:val="18"/>
                <w:lang w:val="en-US"/>
              </w:rPr>
              <w:t xml:space="preserve"> an</w:t>
            </w:r>
            <w:r w:rsidRPr="00003499">
              <w:rPr>
                <w:rFonts w:asciiTheme="majorHAnsi" w:eastAsia="Times New Roman" w:hAnsiTheme="majorHAnsi" w:cs="Times New Roman"/>
                <w:color w:val="000000"/>
                <w:sz w:val="18"/>
                <w:szCs w:val="18"/>
                <w:lang w:val="en-US"/>
              </w:rPr>
              <w:t xml:space="preserve"> ADB loan</w:t>
            </w:r>
            <w:r w:rsidR="00CD27F3">
              <w:rPr>
                <w:rFonts w:asciiTheme="majorHAnsi" w:eastAsia="Times New Roman" w:hAnsiTheme="majorHAnsi" w:cs="Times New Roman"/>
                <w:color w:val="000000"/>
                <w:sz w:val="18"/>
                <w:szCs w:val="18"/>
                <w:lang w:val="en-US"/>
              </w:rPr>
              <w:t>;</w:t>
            </w:r>
            <w:r w:rsidRPr="00003499">
              <w:rPr>
                <w:rFonts w:asciiTheme="majorHAnsi" w:eastAsia="Times New Roman" w:hAnsiTheme="majorHAnsi" w:cs="Times New Roman"/>
                <w:color w:val="000000"/>
                <w:sz w:val="18"/>
                <w:szCs w:val="18"/>
                <w:lang w:val="en-US"/>
              </w:rPr>
              <w:t xml:space="preserve"> planned for completion in 2018 (postponed)</w:t>
            </w:r>
            <w:r w:rsidR="00D305DE">
              <w:rPr>
                <w:rFonts w:asciiTheme="majorHAnsi" w:eastAsia="Times New Roman" w:hAnsiTheme="majorHAnsi" w:cs="Times New Roman"/>
                <w:color w:val="000000"/>
                <w:sz w:val="18"/>
                <w:szCs w:val="18"/>
                <w:lang w:val="en-US"/>
              </w:rPr>
              <w:t>.</w:t>
            </w:r>
          </w:p>
          <w:p w14:paraId="2C7FFD60" w14:textId="742D7EC9" w:rsidR="00EB62A8" w:rsidRPr="00003499" w:rsidRDefault="00EB62A8" w:rsidP="00691F9C">
            <w:pPr>
              <w:spacing w:line="240" w:lineRule="auto"/>
              <w:jc w:val="left"/>
              <w:rPr>
                <w:rFonts w:asciiTheme="majorHAnsi" w:eastAsiaTheme="minorEastAsia" w:hAnsiTheme="majorHAnsi" w:cs="AppleSystemUIFont"/>
                <w:sz w:val="18"/>
                <w:szCs w:val="18"/>
                <w:lang w:val="en-US" w:eastAsia="zh-CN"/>
              </w:rPr>
            </w:pPr>
          </w:p>
        </w:tc>
      </w:tr>
      <w:tr w:rsidR="00BF69A3" w:rsidRPr="003049AE" w14:paraId="2C4F2856" w14:textId="77777777" w:rsidTr="00304C48">
        <w:tc>
          <w:tcPr>
            <w:tcW w:w="3119" w:type="dxa"/>
          </w:tcPr>
          <w:p w14:paraId="4CF91352" w14:textId="5BC14324" w:rsidR="00BF69A3" w:rsidRPr="00003499" w:rsidRDefault="00BF69A3" w:rsidP="00691F9C">
            <w:pPr>
              <w:spacing w:line="240" w:lineRule="auto"/>
              <w:jc w:val="left"/>
              <w:rPr>
                <w:rFonts w:asciiTheme="majorHAnsi" w:eastAsiaTheme="minorEastAsia" w:hAnsiTheme="majorHAnsi" w:cs="AppleSystemUIFont"/>
                <w:sz w:val="18"/>
                <w:szCs w:val="18"/>
                <w:lang w:val="en-US" w:eastAsia="zh-CN"/>
              </w:rPr>
            </w:pPr>
            <w:r w:rsidRPr="0010368D">
              <w:rPr>
                <w:rFonts w:asciiTheme="majorHAnsi" w:eastAsiaTheme="minorEastAsia" w:hAnsiTheme="majorHAnsi" w:cs="AppleSystemUIFont"/>
                <w:sz w:val="18"/>
                <w:szCs w:val="18"/>
                <w:lang w:val="en-US" w:eastAsia="zh-CN"/>
              </w:rPr>
              <w:t xml:space="preserve">100 MW </w:t>
            </w:r>
            <w:r w:rsidRPr="00003499">
              <w:rPr>
                <w:rFonts w:asciiTheme="majorHAnsi" w:eastAsiaTheme="minorEastAsia" w:hAnsiTheme="majorHAnsi" w:cs="AppleSystemUIFont"/>
                <w:sz w:val="18"/>
                <w:szCs w:val="18"/>
                <w:lang w:val="en-US" w:eastAsia="zh-CN"/>
              </w:rPr>
              <w:t>Navoi solar-PV station</w:t>
            </w:r>
          </w:p>
        </w:tc>
        <w:tc>
          <w:tcPr>
            <w:tcW w:w="6662" w:type="dxa"/>
          </w:tcPr>
          <w:p w14:paraId="076F5D55" w14:textId="77777777" w:rsidR="00BF69A3" w:rsidRDefault="00BF69A3" w:rsidP="00691F9C">
            <w:pPr>
              <w:spacing w:line="240" w:lineRule="auto"/>
              <w:jc w:val="left"/>
              <w:rPr>
                <w:rFonts w:asciiTheme="majorHAnsi" w:eastAsia="Times New Roman" w:hAnsiTheme="majorHAnsi" w:cs="Times New Roman"/>
                <w:color w:val="000000"/>
                <w:sz w:val="18"/>
                <w:szCs w:val="18"/>
                <w:lang w:val="en-US"/>
              </w:rPr>
            </w:pPr>
            <w:r w:rsidRPr="00003499">
              <w:rPr>
                <w:rFonts w:asciiTheme="majorHAnsi" w:eastAsiaTheme="minorEastAsia" w:hAnsiTheme="majorHAnsi" w:cs="AppleSystemUIFont"/>
                <w:sz w:val="18"/>
                <w:szCs w:val="18"/>
                <w:lang w:val="en-US" w:eastAsia="zh-CN"/>
              </w:rPr>
              <w:t xml:space="preserve">UzbekEnergo project planned in </w:t>
            </w:r>
            <w:r w:rsidR="0098069C">
              <w:rPr>
                <w:rFonts w:asciiTheme="majorHAnsi" w:eastAsiaTheme="minorEastAsia" w:hAnsiTheme="majorHAnsi" w:cs="AppleSystemUIFont"/>
                <w:sz w:val="18"/>
                <w:szCs w:val="18"/>
                <w:lang w:val="en-US" w:eastAsia="zh-CN"/>
              </w:rPr>
              <w:t xml:space="preserve">the </w:t>
            </w:r>
            <w:r w:rsidRPr="00003499">
              <w:rPr>
                <w:rFonts w:asciiTheme="majorHAnsi" w:eastAsiaTheme="minorEastAsia" w:hAnsiTheme="majorHAnsi" w:cs="AppleSystemUIFont"/>
                <w:sz w:val="18"/>
                <w:szCs w:val="18"/>
                <w:lang w:val="en-US" w:eastAsia="zh-CN"/>
              </w:rPr>
              <w:t xml:space="preserve">Navoi region </w:t>
            </w:r>
            <w:r w:rsidRPr="00003499">
              <w:rPr>
                <w:rFonts w:asciiTheme="majorHAnsi" w:eastAsia="Times New Roman" w:hAnsiTheme="majorHAnsi" w:cs="Times New Roman"/>
                <w:color w:val="000000"/>
                <w:sz w:val="18"/>
                <w:szCs w:val="18"/>
                <w:lang w:val="en-US"/>
              </w:rPr>
              <w:t>under</w:t>
            </w:r>
            <w:r w:rsidR="00CD27F3">
              <w:rPr>
                <w:rFonts w:asciiTheme="majorHAnsi" w:eastAsia="Times New Roman" w:hAnsiTheme="majorHAnsi" w:cs="Times New Roman"/>
                <w:color w:val="000000"/>
                <w:sz w:val="18"/>
                <w:szCs w:val="18"/>
                <w:lang w:val="en-US"/>
              </w:rPr>
              <w:t xml:space="preserve"> an</w:t>
            </w:r>
            <w:r w:rsidRPr="00003499">
              <w:rPr>
                <w:rFonts w:asciiTheme="majorHAnsi" w:eastAsia="Times New Roman" w:hAnsiTheme="majorHAnsi" w:cs="Times New Roman"/>
                <w:color w:val="000000"/>
                <w:sz w:val="18"/>
                <w:szCs w:val="18"/>
                <w:lang w:val="en-US"/>
              </w:rPr>
              <w:t xml:space="preserve"> ADB loan</w:t>
            </w:r>
            <w:r w:rsidR="00CD27F3">
              <w:rPr>
                <w:rFonts w:asciiTheme="majorHAnsi" w:eastAsia="Times New Roman" w:hAnsiTheme="majorHAnsi" w:cs="Times New Roman"/>
                <w:color w:val="000000"/>
                <w:sz w:val="18"/>
                <w:szCs w:val="18"/>
                <w:lang w:val="en-US"/>
              </w:rPr>
              <w:t>;</w:t>
            </w:r>
            <w:r w:rsidRPr="00003499">
              <w:rPr>
                <w:rFonts w:asciiTheme="majorHAnsi" w:eastAsia="Times New Roman" w:hAnsiTheme="majorHAnsi" w:cs="Times New Roman"/>
                <w:color w:val="000000"/>
                <w:sz w:val="18"/>
                <w:szCs w:val="18"/>
                <w:lang w:val="en-US"/>
              </w:rPr>
              <w:t xml:space="preserve"> planned for completion in 2019</w:t>
            </w:r>
            <w:r w:rsidR="00D305DE">
              <w:rPr>
                <w:rFonts w:asciiTheme="majorHAnsi" w:eastAsia="Times New Roman" w:hAnsiTheme="majorHAnsi" w:cs="Times New Roman"/>
                <w:color w:val="000000"/>
                <w:sz w:val="18"/>
                <w:szCs w:val="18"/>
                <w:lang w:val="en-US"/>
              </w:rPr>
              <w:t>.</w:t>
            </w:r>
          </w:p>
          <w:p w14:paraId="0A66FEF1" w14:textId="2C34FA34" w:rsidR="00EB62A8" w:rsidRPr="00003499" w:rsidRDefault="00EB62A8" w:rsidP="00691F9C">
            <w:pPr>
              <w:spacing w:line="240" w:lineRule="auto"/>
              <w:jc w:val="left"/>
              <w:rPr>
                <w:rFonts w:asciiTheme="majorHAnsi" w:eastAsiaTheme="minorEastAsia" w:hAnsiTheme="majorHAnsi" w:cs="AppleSystemUIFont"/>
                <w:sz w:val="18"/>
                <w:szCs w:val="18"/>
                <w:lang w:val="en-US" w:eastAsia="zh-CN"/>
              </w:rPr>
            </w:pPr>
          </w:p>
        </w:tc>
      </w:tr>
      <w:tr w:rsidR="00BF69A3" w:rsidRPr="003049AE" w14:paraId="12947EAB" w14:textId="77777777" w:rsidTr="00304C48">
        <w:tc>
          <w:tcPr>
            <w:tcW w:w="3119" w:type="dxa"/>
          </w:tcPr>
          <w:p w14:paraId="41779675" w14:textId="31B82799" w:rsidR="00BF69A3" w:rsidRPr="00003499" w:rsidRDefault="00BF69A3" w:rsidP="00691F9C">
            <w:pPr>
              <w:spacing w:line="240" w:lineRule="auto"/>
              <w:jc w:val="left"/>
              <w:rPr>
                <w:rFonts w:asciiTheme="majorHAnsi" w:eastAsiaTheme="minorEastAsia" w:hAnsiTheme="majorHAnsi" w:cs="AppleSystemUIFont"/>
                <w:sz w:val="18"/>
                <w:szCs w:val="18"/>
                <w:lang w:val="en-US" w:eastAsia="zh-CN"/>
              </w:rPr>
            </w:pPr>
            <w:r w:rsidRPr="0010368D">
              <w:rPr>
                <w:rFonts w:asciiTheme="majorHAnsi" w:eastAsiaTheme="minorEastAsia" w:hAnsiTheme="majorHAnsi" w:cs="AppleSystemUIFont"/>
                <w:sz w:val="18"/>
                <w:szCs w:val="18"/>
                <w:lang w:val="en-US" w:eastAsia="zh-CN"/>
              </w:rPr>
              <w:t>100 MW Pap solar-PV station</w:t>
            </w:r>
          </w:p>
        </w:tc>
        <w:tc>
          <w:tcPr>
            <w:tcW w:w="6662" w:type="dxa"/>
          </w:tcPr>
          <w:p w14:paraId="23D3E211" w14:textId="485B6F6E" w:rsidR="00BF69A3" w:rsidRPr="00003499" w:rsidRDefault="00BF69A3" w:rsidP="00691F9C">
            <w:pPr>
              <w:spacing w:line="240" w:lineRule="auto"/>
              <w:jc w:val="left"/>
              <w:rPr>
                <w:rFonts w:asciiTheme="majorHAnsi" w:eastAsiaTheme="minorEastAsia" w:hAnsiTheme="majorHAnsi" w:cs="AppleSystemUIFont"/>
                <w:sz w:val="18"/>
                <w:szCs w:val="18"/>
                <w:lang w:val="en-US" w:eastAsia="zh-CN"/>
              </w:rPr>
            </w:pPr>
            <w:r w:rsidRPr="00003499">
              <w:rPr>
                <w:rFonts w:asciiTheme="majorHAnsi" w:eastAsiaTheme="minorEastAsia" w:hAnsiTheme="majorHAnsi" w:cs="AppleSystemUIFont"/>
                <w:sz w:val="18"/>
                <w:szCs w:val="18"/>
                <w:lang w:val="en-US" w:eastAsia="zh-CN"/>
              </w:rPr>
              <w:t xml:space="preserve">UzbekEnergo project planned in </w:t>
            </w:r>
            <w:r w:rsidR="00CD27F3">
              <w:rPr>
                <w:rFonts w:asciiTheme="majorHAnsi" w:eastAsiaTheme="minorEastAsia" w:hAnsiTheme="majorHAnsi" w:cs="AppleSystemUIFont"/>
                <w:sz w:val="18"/>
                <w:szCs w:val="18"/>
                <w:lang w:val="en-US" w:eastAsia="zh-CN"/>
              </w:rPr>
              <w:t xml:space="preserve">the </w:t>
            </w:r>
            <w:r w:rsidRPr="00003499">
              <w:rPr>
                <w:rFonts w:asciiTheme="majorHAnsi" w:eastAsiaTheme="minorEastAsia" w:hAnsiTheme="majorHAnsi" w:cs="AppleSystemUIFont"/>
                <w:sz w:val="18"/>
                <w:szCs w:val="18"/>
                <w:lang w:val="en-US" w:eastAsia="zh-CN"/>
              </w:rPr>
              <w:t xml:space="preserve">Namangan region </w:t>
            </w:r>
            <w:r w:rsidRPr="00003499">
              <w:rPr>
                <w:rFonts w:asciiTheme="majorHAnsi" w:eastAsia="Times New Roman" w:hAnsiTheme="majorHAnsi" w:cs="Times New Roman"/>
                <w:color w:val="000000"/>
                <w:sz w:val="18"/>
                <w:szCs w:val="18"/>
                <w:lang w:val="en-US"/>
              </w:rPr>
              <w:t xml:space="preserve">under </w:t>
            </w:r>
            <w:r w:rsidR="00CD27F3">
              <w:rPr>
                <w:rFonts w:asciiTheme="majorHAnsi" w:eastAsia="Times New Roman" w:hAnsiTheme="majorHAnsi" w:cs="Times New Roman"/>
                <w:color w:val="000000"/>
                <w:sz w:val="18"/>
                <w:szCs w:val="18"/>
                <w:lang w:val="en-US"/>
              </w:rPr>
              <w:t xml:space="preserve">an </w:t>
            </w:r>
            <w:r w:rsidRPr="00003499">
              <w:rPr>
                <w:rFonts w:asciiTheme="majorHAnsi" w:eastAsia="Times New Roman" w:hAnsiTheme="majorHAnsi" w:cs="Times New Roman"/>
                <w:color w:val="000000"/>
                <w:sz w:val="18"/>
                <w:szCs w:val="18"/>
                <w:lang w:val="en-US"/>
              </w:rPr>
              <w:t>ADB loan</w:t>
            </w:r>
            <w:r w:rsidR="00CD27F3">
              <w:rPr>
                <w:rFonts w:asciiTheme="majorHAnsi" w:eastAsia="Times New Roman" w:hAnsiTheme="majorHAnsi" w:cs="Times New Roman"/>
                <w:color w:val="000000"/>
                <w:sz w:val="18"/>
                <w:szCs w:val="18"/>
                <w:lang w:val="en-US"/>
              </w:rPr>
              <w:t>;</w:t>
            </w:r>
            <w:r w:rsidRPr="00003499">
              <w:rPr>
                <w:rFonts w:asciiTheme="majorHAnsi" w:eastAsia="Times New Roman" w:hAnsiTheme="majorHAnsi" w:cs="Times New Roman"/>
                <w:color w:val="000000"/>
                <w:sz w:val="18"/>
                <w:szCs w:val="18"/>
                <w:lang w:val="en-US"/>
              </w:rPr>
              <w:t xml:space="preserve"> planned for completion in 2019</w:t>
            </w:r>
            <w:r w:rsidR="00D305DE">
              <w:rPr>
                <w:rFonts w:asciiTheme="majorHAnsi" w:eastAsia="Times New Roman" w:hAnsiTheme="majorHAnsi" w:cs="Times New Roman"/>
                <w:color w:val="000000"/>
                <w:sz w:val="18"/>
                <w:szCs w:val="18"/>
                <w:lang w:val="en-US"/>
              </w:rPr>
              <w:t>.</w:t>
            </w:r>
          </w:p>
        </w:tc>
      </w:tr>
    </w:tbl>
    <w:p w14:paraId="718E3D6C" w14:textId="77777777" w:rsidR="00FC6A30" w:rsidRPr="00916F66" w:rsidRDefault="00FC6A30" w:rsidP="00FC6A30">
      <w:pPr>
        <w:pStyle w:val="Heading2"/>
        <w:keepNext w:val="0"/>
        <w:keepLines w:val="0"/>
        <w:numPr>
          <w:ilvl w:val="0"/>
          <w:numId w:val="0"/>
        </w:numPr>
        <w:pBdr>
          <w:bottom w:val="single" w:sz="4" w:space="1" w:color="auto"/>
        </w:pBdr>
        <w:spacing w:before="0" w:line="240" w:lineRule="auto"/>
        <w:ind w:left="357" w:hanging="357"/>
        <w:rPr>
          <w:rFonts w:ascii="Cambria" w:hAnsi="Cambria" w:cs="Times New Roman"/>
          <w:sz w:val="20"/>
          <w:szCs w:val="20"/>
          <w:highlight w:val="yellow"/>
          <w:lang w:val="en-US"/>
        </w:rPr>
      </w:pPr>
    </w:p>
    <w:p w14:paraId="166438F7" w14:textId="77777777" w:rsidR="003049AE" w:rsidRDefault="003049AE">
      <w:pPr>
        <w:spacing w:line="240" w:lineRule="auto"/>
        <w:jc w:val="left"/>
        <w:rPr>
          <w:rFonts w:ascii="Cambria" w:hAnsi="Cambria" w:cs="Times New Roman"/>
          <w:b/>
          <w:sz w:val="20"/>
          <w:szCs w:val="20"/>
          <w:lang w:val="en-US"/>
        </w:rPr>
      </w:pPr>
      <w:r>
        <w:rPr>
          <w:rFonts w:ascii="Cambria" w:hAnsi="Cambria" w:cs="Times New Roman"/>
          <w:b/>
          <w:sz w:val="20"/>
          <w:szCs w:val="20"/>
          <w:lang w:val="en-US"/>
        </w:rPr>
        <w:br w:type="page"/>
      </w:r>
    </w:p>
    <w:p w14:paraId="772F409A" w14:textId="5199DA9A" w:rsidR="00FC6A30" w:rsidRPr="00F877D2" w:rsidRDefault="00FC6A30" w:rsidP="00FC6A30">
      <w:pPr>
        <w:spacing w:line="240" w:lineRule="auto"/>
        <w:rPr>
          <w:rFonts w:ascii="Cambria" w:hAnsi="Cambria" w:cs="Times New Roman"/>
          <w:b/>
          <w:sz w:val="20"/>
          <w:szCs w:val="20"/>
          <w:lang w:val="en-US"/>
        </w:rPr>
      </w:pPr>
      <w:r w:rsidRPr="00F877D2">
        <w:rPr>
          <w:rFonts w:ascii="Cambria" w:hAnsi="Cambria" w:cs="Times New Roman"/>
          <w:b/>
          <w:sz w:val="20"/>
          <w:szCs w:val="20"/>
          <w:lang w:val="en-US"/>
        </w:rPr>
        <w:lastRenderedPageBreak/>
        <w:t>A</w:t>
      </w:r>
      <w:r w:rsidRPr="00916F66">
        <w:rPr>
          <w:rFonts w:ascii="Cambria" w:hAnsi="Cambria" w:cs="Times New Roman"/>
          <w:b/>
          <w:sz w:val="20"/>
          <w:szCs w:val="20"/>
          <w:lang w:val="en-US"/>
        </w:rPr>
        <w:t xml:space="preserve">bout CADGAT </w:t>
      </w:r>
      <w:r w:rsidRPr="00B05BA0">
        <w:rPr>
          <w:rFonts w:ascii="Cambria" w:hAnsi="Cambria" w:cs="Times New Roman"/>
          <w:b/>
          <w:sz w:val="20"/>
          <w:szCs w:val="20"/>
          <w:lang w:val="en-US"/>
        </w:rPr>
        <w:t>and Central Asia Regional Data Review</w:t>
      </w:r>
    </w:p>
    <w:p w14:paraId="6ACE568B" w14:textId="77777777" w:rsidR="00FC6A30" w:rsidRPr="00916F66" w:rsidRDefault="00FC6A30" w:rsidP="00FC6A30">
      <w:pPr>
        <w:spacing w:line="240" w:lineRule="auto"/>
        <w:rPr>
          <w:rFonts w:ascii="Cambria" w:hAnsi="Cambria" w:cs="Times New Roman"/>
          <w:sz w:val="20"/>
          <w:szCs w:val="20"/>
          <w:lang w:val="en-US"/>
        </w:rPr>
      </w:pPr>
      <w:r w:rsidRPr="00F877D2">
        <w:rPr>
          <w:rFonts w:ascii="Cambria" w:hAnsi="Cambria" w:cs="Times New Roman"/>
          <w:sz w:val="20"/>
          <w:szCs w:val="20"/>
          <w:lang w:val="en-US"/>
        </w:rPr>
        <w:t>The Norwegian Institute of International Affairs (NUPI) and the OSCE Academy established the Central Asia Data-Gathering and Analysis Team (CADGAT) in 2009. The purpose of CADGAT is to produce new</w:t>
      </w:r>
      <w:r w:rsidRPr="00916F66">
        <w:rPr>
          <w:rFonts w:ascii="Cambria" w:hAnsi="Cambria" w:cs="Times New Roman"/>
          <w:sz w:val="20"/>
          <w:szCs w:val="20"/>
          <w:lang w:val="en-US"/>
        </w:rPr>
        <w:t xml:space="preserve"> cross-regional data on Central Asia that can be </w:t>
      </w:r>
      <w:r w:rsidRPr="00F877D2">
        <w:rPr>
          <w:rFonts w:ascii="Cambria" w:hAnsi="Cambria" w:cs="Times New Roman"/>
          <w:sz w:val="20"/>
          <w:szCs w:val="20"/>
          <w:lang w:val="en-US"/>
        </w:rPr>
        <w:t>used</w:t>
      </w:r>
      <w:r>
        <w:rPr>
          <w:rFonts w:ascii="Cambria" w:hAnsi="Cambria" w:cs="Times New Roman"/>
          <w:sz w:val="20"/>
          <w:szCs w:val="20"/>
          <w:lang w:val="en-US"/>
        </w:rPr>
        <w:t xml:space="preserve"> </w:t>
      </w:r>
      <w:r w:rsidRPr="00AD6CD4">
        <w:rPr>
          <w:rFonts w:ascii="Cambria" w:hAnsi="Cambria" w:cs="Times New Roman"/>
          <w:sz w:val="20"/>
          <w:szCs w:val="20"/>
          <w:lang w:val="en-US"/>
        </w:rPr>
        <w:t>free</w:t>
      </w:r>
      <w:r>
        <w:rPr>
          <w:rFonts w:ascii="Cambria" w:hAnsi="Cambria" w:cs="Times New Roman"/>
          <w:sz w:val="20"/>
          <w:szCs w:val="20"/>
          <w:lang w:val="en-US"/>
        </w:rPr>
        <w:t xml:space="preserve"> of charge</w:t>
      </w:r>
      <w:r w:rsidRPr="00916F66">
        <w:rPr>
          <w:rFonts w:ascii="Cambria" w:hAnsi="Cambria" w:cs="Times New Roman"/>
          <w:sz w:val="20"/>
          <w:szCs w:val="20"/>
          <w:lang w:val="en-US"/>
        </w:rPr>
        <w:t xml:space="preserve"> by researchers, journalists, NGOs, government employees</w:t>
      </w:r>
      <w:r>
        <w:rPr>
          <w:rFonts w:ascii="Cambria" w:hAnsi="Cambria" w:cs="Times New Roman"/>
          <w:sz w:val="20"/>
          <w:szCs w:val="20"/>
          <w:lang w:val="en-US"/>
        </w:rPr>
        <w:t>,</w:t>
      </w:r>
      <w:r w:rsidRPr="00916F66">
        <w:rPr>
          <w:rFonts w:ascii="Cambria" w:hAnsi="Cambria" w:cs="Times New Roman"/>
          <w:sz w:val="20"/>
          <w:szCs w:val="20"/>
          <w:lang w:val="en-US"/>
        </w:rPr>
        <w:t xml:space="preserve"> and students</w:t>
      </w:r>
      <w:r>
        <w:rPr>
          <w:rFonts w:ascii="Cambria" w:hAnsi="Cambria" w:cs="Times New Roman"/>
          <w:sz w:val="20"/>
          <w:szCs w:val="20"/>
          <w:lang w:val="en-US"/>
        </w:rPr>
        <w:t>, both</w:t>
      </w:r>
      <w:r w:rsidRPr="00916F66">
        <w:rPr>
          <w:rFonts w:ascii="Cambria" w:hAnsi="Cambria" w:cs="Times New Roman"/>
          <w:sz w:val="20"/>
          <w:szCs w:val="20"/>
          <w:lang w:val="en-US"/>
        </w:rPr>
        <w:t xml:space="preserve"> inside and outside the region. The dat</w:t>
      </w:r>
      <w:r>
        <w:rPr>
          <w:rFonts w:ascii="Cambria" w:hAnsi="Cambria" w:cs="Times New Roman"/>
          <w:sz w:val="20"/>
          <w:szCs w:val="20"/>
          <w:lang w:val="en-US"/>
        </w:rPr>
        <w:t>a articles</w:t>
      </w:r>
      <w:r w:rsidRPr="00916F66">
        <w:rPr>
          <w:rFonts w:ascii="Cambria" w:hAnsi="Cambria" w:cs="Times New Roman"/>
          <w:sz w:val="20"/>
          <w:szCs w:val="20"/>
          <w:lang w:val="en-US"/>
        </w:rPr>
        <w:t xml:space="preserve"> can be found at</w:t>
      </w:r>
      <w:r w:rsidRPr="00F877D2">
        <w:rPr>
          <w:rFonts w:ascii="Cambria" w:hAnsi="Cambria" w:cs="Times New Roman"/>
          <w:sz w:val="20"/>
          <w:szCs w:val="20"/>
          <w:lang w:val="en-US"/>
        </w:rPr>
        <w:t xml:space="preserve"> </w:t>
      </w:r>
      <w:hyperlink r:id="rId14" w:history="1">
        <w:r w:rsidRPr="00916F66">
          <w:rPr>
            <w:rStyle w:val="Hyperlink"/>
            <w:rFonts w:ascii="Cambria" w:hAnsi="Cambria" w:cs="Times New Roman"/>
            <w:sz w:val="20"/>
            <w:szCs w:val="20"/>
            <w:lang w:val="en-US"/>
          </w:rPr>
          <w:t>http://osce-academy.net/en/research/cadgat</w:t>
        </w:r>
        <w:r w:rsidRPr="00A93E64">
          <w:rPr>
            <w:rStyle w:val="Hyperlink"/>
            <w:rFonts w:ascii="Cambria" w:hAnsi="Cambria" w:cs="Times New Roman"/>
            <w:sz w:val="20"/>
            <w:szCs w:val="20"/>
            <w:lang w:val="en-US"/>
          </w:rPr>
          <w:t>/</w:t>
        </w:r>
      </w:hyperlink>
    </w:p>
    <w:p w14:paraId="08DB036B" w14:textId="77777777" w:rsidR="00FC6A30" w:rsidRPr="00F877D2" w:rsidRDefault="00FC6A30" w:rsidP="00FC6A30">
      <w:pPr>
        <w:spacing w:line="240" w:lineRule="auto"/>
        <w:rPr>
          <w:rStyle w:val="Hyperlink"/>
          <w:rFonts w:ascii="Cambria" w:hAnsi="Cambria" w:cs="Times New Roman"/>
          <w:color w:val="auto"/>
          <w:sz w:val="20"/>
          <w:szCs w:val="20"/>
          <w:lang w:val="en-US"/>
        </w:rPr>
      </w:pPr>
    </w:p>
    <w:p w14:paraId="5F63D65E" w14:textId="77777777" w:rsidR="00016956" w:rsidRPr="00F877D2" w:rsidRDefault="00016956" w:rsidP="00016956">
      <w:pPr>
        <w:spacing w:line="240" w:lineRule="auto"/>
        <w:rPr>
          <w:rFonts w:ascii="Cambria" w:hAnsi="Cambria" w:cs="Times New Roman"/>
          <w:sz w:val="20"/>
          <w:szCs w:val="20"/>
          <w:lang w:val="en-US"/>
        </w:rPr>
      </w:pPr>
      <w:r w:rsidRPr="00815248">
        <w:rPr>
          <w:rFonts w:ascii="Cambria" w:hAnsi="Cambria" w:cs="Times New Roman"/>
          <w:sz w:val="20"/>
          <w:szCs w:val="20"/>
          <w:lang w:val="en-US"/>
        </w:rPr>
        <w:t xml:space="preserve">The following </w:t>
      </w:r>
      <w:r w:rsidRPr="00F877D2">
        <w:rPr>
          <w:rFonts w:ascii="Cambria" w:hAnsi="Cambria" w:cs="Times New Roman"/>
          <w:sz w:val="20"/>
          <w:szCs w:val="20"/>
          <w:lang w:val="en-US"/>
        </w:rPr>
        <w:t>CADGAT data articles have been published:</w:t>
      </w:r>
    </w:p>
    <w:p w14:paraId="1423B748" w14:textId="77777777" w:rsidR="00016956" w:rsidRPr="00F877D2" w:rsidRDefault="00016956" w:rsidP="00016956">
      <w:pPr>
        <w:spacing w:line="240" w:lineRule="auto"/>
        <w:rPr>
          <w:rFonts w:ascii="Cambria" w:hAnsi="Cambria" w:cs="Times New Roman"/>
          <w:sz w:val="20"/>
          <w:szCs w:val="20"/>
          <w:lang w:val="en-US"/>
        </w:rPr>
      </w:pPr>
    </w:p>
    <w:p w14:paraId="393B048C"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1. Hydroelectric dams and conflict in Central Asia </w:t>
      </w:r>
    </w:p>
    <w:p w14:paraId="282A3BF6"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2. </w:t>
      </w:r>
      <w:r>
        <w:rPr>
          <w:rFonts w:ascii="Cambria" w:hAnsi="Cambria" w:cs="Times New Roman"/>
          <w:sz w:val="20"/>
          <w:szCs w:val="20"/>
          <w:lang w:val="en-US"/>
        </w:rPr>
        <w:t>The n</w:t>
      </w:r>
      <w:r w:rsidRPr="00916F66">
        <w:rPr>
          <w:rFonts w:ascii="Cambria" w:hAnsi="Cambria" w:cs="Times New Roman"/>
          <w:sz w:val="20"/>
          <w:szCs w:val="20"/>
          <w:lang w:val="en-US"/>
        </w:rPr>
        <w:t xml:space="preserve">arcotics trade and related issues in Central Asia </w:t>
      </w:r>
    </w:p>
    <w:p w14:paraId="774B22AE" w14:textId="77777777" w:rsidR="00016956" w:rsidRPr="00916F66"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3. Language use and language policy </w:t>
      </w:r>
      <w:r w:rsidRPr="00916F66">
        <w:rPr>
          <w:rFonts w:ascii="Cambria" w:hAnsi="Cambria" w:cs="Times New Roman"/>
          <w:sz w:val="20"/>
          <w:szCs w:val="20"/>
          <w:lang w:val="en-US"/>
        </w:rPr>
        <w:t xml:space="preserve">in Central Asia </w:t>
      </w:r>
    </w:p>
    <w:p w14:paraId="187E7702" w14:textId="77777777" w:rsidR="00016956" w:rsidRPr="00916F66"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4. The transpor</w:t>
      </w:r>
      <w:r w:rsidRPr="00916F66">
        <w:rPr>
          <w:rFonts w:ascii="Cambria" w:hAnsi="Cambria" w:cs="Times New Roman"/>
          <w:sz w:val="20"/>
          <w:szCs w:val="20"/>
          <w:lang w:val="en-US"/>
        </w:rPr>
        <w:t>t</w:t>
      </w:r>
      <w:r>
        <w:rPr>
          <w:rFonts w:ascii="Cambria" w:hAnsi="Cambria" w:cs="Times New Roman"/>
          <w:sz w:val="20"/>
          <w:szCs w:val="20"/>
          <w:lang w:val="en-US"/>
        </w:rPr>
        <w:t>ation</w:t>
      </w:r>
      <w:r w:rsidRPr="00916F66">
        <w:rPr>
          <w:rFonts w:ascii="Cambria" w:hAnsi="Cambria" w:cs="Times New Roman"/>
          <w:sz w:val="20"/>
          <w:szCs w:val="20"/>
          <w:lang w:val="en-US"/>
        </w:rPr>
        <w:t xml:space="preserve"> sector in Central Asia </w:t>
      </w:r>
    </w:p>
    <w:p w14:paraId="46A83CB3"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5. Road transportation in Central Asia </w:t>
      </w:r>
    </w:p>
    <w:p w14:paraId="3F2D88FA"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6. Gender and politics in Central Asia </w:t>
      </w:r>
    </w:p>
    <w:p w14:paraId="50ECB284"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7. Political relations in Central Asia</w:t>
      </w:r>
    </w:p>
    <w:p w14:paraId="238947AC"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8. Trade policies and major export items in Central Asia</w:t>
      </w:r>
    </w:p>
    <w:p w14:paraId="648F6387"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9. Intra-regional trade in Central Asia </w:t>
      </w:r>
    </w:p>
    <w:p w14:paraId="6BEA2E46"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10. Trade barriers and tariffs in Central Asia</w:t>
      </w:r>
    </w:p>
    <w:p w14:paraId="11FE136A" w14:textId="77777777" w:rsidR="00016956" w:rsidRPr="00F877D2" w:rsidRDefault="00016956" w:rsidP="00016956">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11. </w:t>
      </w:r>
      <w:r w:rsidRPr="00F877D2">
        <w:rPr>
          <w:rFonts w:ascii="Cambria" w:hAnsi="Cambria" w:cs="Times New Roman"/>
          <w:bCs/>
          <w:sz w:val="20"/>
          <w:szCs w:val="20"/>
          <w:lang w:val="en-US"/>
        </w:rPr>
        <w:t xml:space="preserve">Holidays in Central Asia. Part I: Laws and official holidays </w:t>
      </w:r>
    </w:p>
    <w:p w14:paraId="5B3B9735" w14:textId="77777777" w:rsidR="00016956" w:rsidRPr="00F877D2" w:rsidRDefault="00016956" w:rsidP="00016956">
      <w:pPr>
        <w:spacing w:line="240" w:lineRule="auto"/>
        <w:rPr>
          <w:rFonts w:ascii="Cambria" w:hAnsi="Cambria" w:cs="Times New Roman"/>
          <w:bCs/>
          <w:sz w:val="20"/>
          <w:szCs w:val="20"/>
          <w:lang w:val="en-US"/>
        </w:rPr>
      </w:pPr>
      <w:r w:rsidRPr="00F877D2">
        <w:rPr>
          <w:rFonts w:ascii="Cambria" w:hAnsi="Cambria" w:cs="Times New Roman"/>
          <w:bCs/>
          <w:sz w:val="20"/>
          <w:szCs w:val="20"/>
          <w:lang w:val="en-US"/>
        </w:rPr>
        <w:t xml:space="preserve">12. Holidays in Central Asia. Part II: Professional and working holidays </w:t>
      </w:r>
    </w:p>
    <w:p w14:paraId="1824B3F5" w14:textId="124A69C9" w:rsidR="00016956" w:rsidRPr="00F877D2" w:rsidRDefault="00016956" w:rsidP="00016956">
      <w:pPr>
        <w:spacing w:line="240" w:lineRule="auto"/>
        <w:rPr>
          <w:rFonts w:ascii="Cambria" w:hAnsi="Cambria" w:cs="Times New Roman"/>
          <w:bCs/>
          <w:sz w:val="20"/>
          <w:szCs w:val="20"/>
          <w:lang w:val="en-US"/>
        </w:rPr>
      </w:pPr>
      <w:r w:rsidRPr="00F877D2">
        <w:rPr>
          <w:rFonts w:ascii="Cambria" w:hAnsi="Cambria" w:cs="Times New Roman"/>
          <w:bCs/>
          <w:sz w:val="20"/>
          <w:szCs w:val="20"/>
          <w:lang w:val="en-US"/>
        </w:rPr>
        <w:t xml:space="preserve">13. Media in Central Asia: Print </w:t>
      </w:r>
      <w:r w:rsidR="0052595B">
        <w:rPr>
          <w:rFonts w:ascii="Cambria" w:hAnsi="Cambria" w:cs="Times New Roman"/>
          <w:bCs/>
          <w:sz w:val="20"/>
          <w:szCs w:val="20"/>
          <w:lang w:val="en-US"/>
        </w:rPr>
        <w:t>m</w:t>
      </w:r>
      <w:r w:rsidRPr="00F877D2">
        <w:rPr>
          <w:rFonts w:ascii="Cambria" w:hAnsi="Cambria" w:cs="Times New Roman"/>
          <w:bCs/>
          <w:sz w:val="20"/>
          <w:szCs w:val="20"/>
          <w:lang w:val="en-US"/>
        </w:rPr>
        <w:t xml:space="preserve">edia </w:t>
      </w:r>
    </w:p>
    <w:p w14:paraId="53188077" w14:textId="77777777" w:rsidR="00016956" w:rsidRPr="00F877D2" w:rsidRDefault="00016956" w:rsidP="00016956">
      <w:pPr>
        <w:spacing w:line="240" w:lineRule="auto"/>
        <w:rPr>
          <w:rFonts w:ascii="Cambria" w:hAnsi="Cambria" w:cs="Times New Roman"/>
          <w:bCs/>
          <w:sz w:val="20"/>
          <w:szCs w:val="20"/>
          <w:lang w:val="en-US"/>
        </w:rPr>
      </w:pPr>
      <w:r w:rsidRPr="00F877D2">
        <w:rPr>
          <w:rFonts w:ascii="Cambria" w:hAnsi="Cambria" w:cs="Times New Roman"/>
          <w:bCs/>
          <w:sz w:val="20"/>
          <w:szCs w:val="20"/>
          <w:lang w:val="en-US"/>
        </w:rPr>
        <w:t>14. Media in Central Asia: TV</w:t>
      </w:r>
    </w:p>
    <w:p w14:paraId="6E05337D" w14:textId="77777777" w:rsidR="00016956" w:rsidRPr="00916F66" w:rsidRDefault="00016956" w:rsidP="00016956">
      <w:pPr>
        <w:spacing w:line="240" w:lineRule="auto"/>
        <w:rPr>
          <w:rFonts w:ascii="Cambria" w:hAnsi="Cambria" w:cs="Times New Roman"/>
          <w:bCs/>
          <w:sz w:val="20"/>
          <w:szCs w:val="20"/>
          <w:lang w:val="en-US"/>
        </w:rPr>
      </w:pPr>
      <w:r w:rsidRPr="00F877D2">
        <w:rPr>
          <w:rFonts w:ascii="Cambria" w:hAnsi="Cambria" w:cs="Times New Roman"/>
          <w:bCs/>
          <w:sz w:val="20"/>
          <w:szCs w:val="20"/>
          <w:lang w:val="en-US"/>
        </w:rPr>
        <w:t xml:space="preserve">15. </w:t>
      </w:r>
      <w:r>
        <w:rPr>
          <w:rFonts w:ascii="Cambria" w:hAnsi="Cambria" w:cs="Times New Roman"/>
          <w:bCs/>
          <w:sz w:val="20"/>
          <w:szCs w:val="20"/>
          <w:lang w:val="en-US"/>
        </w:rPr>
        <w:t xml:space="preserve">Media in Central Asia: </w:t>
      </w:r>
      <w:r w:rsidRPr="00F877D2">
        <w:rPr>
          <w:rFonts w:ascii="Cambria" w:hAnsi="Cambria" w:cs="Times New Roman"/>
          <w:bCs/>
          <w:sz w:val="20"/>
          <w:szCs w:val="20"/>
          <w:lang w:val="en-US"/>
        </w:rPr>
        <w:t>Radio</w:t>
      </w:r>
    </w:p>
    <w:p w14:paraId="58952F94" w14:textId="77777777" w:rsidR="00016956" w:rsidRDefault="00016956" w:rsidP="00016956">
      <w:pPr>
        <w:spacing w:line="240" w:lineRule="auto"/>
        <w:rPr>
          <w:rFonts w:ascii="Cambria" w:hAnsi="Cambria" w:cs="Times New Roman"/>
          <w:bCs/>
          <w:sz w:val="20"/>
          <w:szCs w:val="20"/>
          <w:lang w:val="en-US"/>
        </w:rPr>
      </w:pPr>
      <w:r w:rsidRPr="00E46925">
        <w:rPr>
          <w:rFonts w:ascii="Cambria" w:hAnsi="Cambria" w:cs="Times New Roman"/>
          <w:bCs/>
          <w:sz w:val="20"/>
          <w:szCs w:val="20"/>
          <w:lang w:val="en-US"/>
        </w:rPr>
        <w:t>16. Renewable energy policies of the Central Asian countries</w:t>
      </w:r>
    </w:p>
    <w:p w14:paraId="6E4F33A1" w14:textId="09B4A6A7" w:rsidR="00016956" w:rsidRPr="00E53BC1" w:rsidRDefault="00016956" w:rsidP="00016956">
      <w:pPr>
        <w:spacing w:line="240" w:lineRule="auto"/>
        <w:rPr>
          <w:rFonts w:ascii="Cambria" w:hAnsi="Cambria" w:cs="Times New Roman"/>
          <w:bCs/>
          <w:sz w:val="20"/>
          <w:szCs w:val="20"/>
          <w:lang w:val="en-US"/>
        </w:rPr>
      </w:pPr>
      <w:r>
        <w:rPr>
          <w:rFonts w:ascii="Cambria" w:hAnsi="Cambria" w:cs="Times New Roman"/>
          <w:bCs/>
          <w:sz w:val="20"/>
          <w:szCs w:val="20"/>
          <w:lang w:val="en-US"/>
        </w:rPr>
        <w:t xml:space="preserve">17. </w:t>
      </w:r>
      <w:r w:rsidRPr="00E46925">
        <w:rPr>
          <w:rFonts w:ascii="Cambria" w:hAnsi="Cambria" w:cs="Times New Roman"/>
          <w:bCs/>
          <w:sz w:val="20"/>
          <w:szCs w:val="20"/>
          <w:lang w:val="en-US"/>
        </w:rPr>
        <w:t xml:space="preserve">Wind </w:t>
      </w:r>
      <w:r w:rsidR="00057906">
        <w:rPr>
          <w:rFonts w:ascii="Cambria" w:hAnsi="Cambria" w:cs="Times New Roman"/>
          <w:bCs/>
          <w:sz w:val="20"/>
          <w:szCs w:val="20"/>
          <w:lang w:val="en-US"/>
        </w:rPr>
        <w:t>p</w:t>
      </w:r>
      <w:r w:rsidRPr="00E46925">
        <w:rPr>
          <w:rFonts w:ascii="Cambria" w:hAnsi="Cambria" w:cs="Times New Roman"/>
          <w:bCs/>
          <w:sz w:val="20"/>
          <w:szCs w:val="20"/>
          <w:lang w:val="en-US"/>
        </w:rPr>
        <w:t xml:space="preserve">ower </w:t>
      </w:r>
      <w:r w:rsidR="00057906">
        <w:rPr>
          <w:rFonts w:ascii="Cambria" w:hAnsi="Cambria" w:cs="Times New Roman"/>
          <w:bCs/>
          <w:sz w:val="20"/>
          <w:szCs w:val="20"/>
          <w:lang w:val="en-US"/>
        </w:rPr>
        <w:t>p</w:t>
      </w:r>
      <w:r w:rsidRPr="00E46925">
        <w:rPr>
          <w:rFonts w:ascii="Cambria" w:hAnsi="Cambria" w:cs="Times New Roman"/>
          <w:bCs/>
          <w:sz w:val="20"/>
          <w:szCs w:val="20"/>
          <w:lang w:val="en-US"/>
        </w:rPr>
        <w:t xml:space="preserve">otential of the Central Asian </w:t>
      </w:r>
      <w:r w:rsidR="00DF2C1E">
        <w:rPr>
          <w:rFonts w:ascii="Cambria" w:hAnsi="Cambria" w:cs="Times New Roman"/>
          <w:bCs/>
          <w:sz w:val="20"/>
          <w:szCs w:val="20"/>
          <w:lang w:val="en-US"/>
        </w:rPr>
        <w:t>c</w:t>
      </w:r>
      <w:r w:rsidRPr="00E46925">
        <w:rPr>
          <w:rFonts w:ascii="Cambria" w:hAnsi="Cambria" w:cs="Times New Roman"/>
          <w:bCs/>
          <w:sz w:val="20"/>
          <w:szCs w:val="20"/>
          <w:lang w:val="en-US"/>
        </w:rPr>
        <w:t>ountries</w:t>
      </w:r>
    </w:p>
    <w:p w14:paraId="6F7C92C8" w14:textId="6BE94107" w:rsidR="00016956" w:rsidRDefault="00016956" w:rsidP="00016956">
      <w:pPr>
        <w:spacing w:line="240" w:lineRule="auto"/>
        <w:rPr>
          <w:rFonts w:ascii="Cambria" w:hAnsi="Cambria" w:cs="Times New Roman"/>
          <w:bCs/>
          <w:sz w:val="20"/>
          <w:szCs w:val="20"/>
          <w:lang w:val="en-US"/>
        </w:rPr>
      </w:pPr>
      <w:r>
        <w:rPr>
          <w:rFonts w:ascii="Cambria" w:hAnsi="Cambria" w:cs="Times New Roman"/>
          <w:bCs/>
          <w:sz w:val="20"/>
          <w:szCs w:val="20"/>
          <w:lang w:val="en-US"/>
        </w:rPr>
        <w:t xml:space="preserve">18. </w:t>
      </w:r>
      <w:r w:rsidRPr="00E46925">
        <w:rPr>
          <w:rFonts w:ascii="Cambria" w:hAnsi="Cambria" w:cs="Times New Roman"/>
          <w:bCs/>
          <w:sz w:val="20"/>
          <w:szCs w:val="20"/>
          <w:lang w:val="en-US"/>
        </w:rPr>
        <w:t xml:space="preserve">Solar </w:t>
      </w:r>
      <w:r w:rsidR="00057906">
        <w:rPr>
          <w:rFonts w:ascii="Cambria" w:hAnsi="Cambria" w:cs="Times New Roman"/>
          <w:bCs/>
          <w:sz w:val="20"/>
          <w:szCs w:val="20"/>
          <w:lang w:val="en-US"/>
        </w:rPr>
        <w:t>p</w:t>
      </w:r>
      <w:r w:rsidRPr="00E46925">
        <w:rPr>
          <w:rFonts w:ascii="Cambria" w:hAnsi="Cambria" w:cs="Times New Roman"/>
          <w:bCs/>
          <w:sz w:val="20"/>
          <w:szCs w:val="20"/>
          <w:lang w:val="en-US"/>
        </w:rPr>
        <w:t xml:space="preserve">ower </w:t>
      </w:r>
      <w:r w:rsidR="00057906">
        <w:rPr>
          <w:rFonts w:ascii="Cambria" w:hAnsi="Cambria" w:cs="Times New Roman"/>
          <w:bCs/>
          <w:sz w:val="20"/>
          <w:szCs w:val="20"/>
          <w:lang w:val="en-US"/>
        </w:rPr>
        <w:t>p</w:t>
      </w:r>
      <w:r w:rsidRPr="00E46925">
        <w:rPr>
          <w:rFonts w:ascii="Cambria" w:hAnsi="Cambria" w:cs="Times New Roman"/>
          <w:bCs/>
          <w:sz w:val="20"/>
          <w:szCs w:val="20"/>
          <w:lang w:val="en-US"/>
        </w:rPr>
        <w:t xml:space="preserve">otential of the Central Asian </w:t>
      </w:r>
      <w:r w:rsidR="00DF2C1E">
        <w:rPr>
          <w:rFonts w:ascii="Cambria" w:hAnsi="Cambria" w:cs="Times New Roman"/>
          <w:bCs/>
          <w:sz w:val="20"/>
          <w:szCs w:val="20"/>
          <w:lang w:val="en-US"/>
        </w:rPr>
        <w:t>c</w:t>
      </w:r>
      <w:r w:rsidRPr="00E46925">
        <w:rPr>
          <w:rFonts w:ascii="Cambria" w:hAnsi="Cambria" w:cs="Times New Roman"/>
          <w:bCs/>
          <w:sz w:val="20"/>
          <w:szCs w:val="20"/>
          <w:lang w:val="en-US"/>
        </w:rPr>
        <w:t>ountries</w:t>
      </w:r>
    </w:p>
    <w:p w14:paraId="4018054A" w14:textId="77777777" w:rsidR="00FC6A30" w:rsidRPr="00F877D2" w:rsidRDefault="00FC6A30" w:rsidP="00FC6A30">
      <w:pPr>
        <w:spacing w:line="240" w:lineRule="auto"/>
        <w:rPr>
          <w:rFonts w:ascii="Cambria" w:hAnsi="Cambria" w:cs="Times New Roman"/>
          <w:bCs/>
          <w:sz w:val="20"/>
          <w:szCs w:val="20"/>
          <w:lang w:val="en-US"/>
        </w:rPr>
      </w:pPr>
    </w:p>
    <w:p w14:paraId="748FCD55" w14:textId="77777777" w:rsidR="00FC6A30" w:rsidRPr="00F877D2" w:rsidRDefault="00FC6A30" w:rsidP="00FC6A30">
      <w:pPr>
        <w:spacing w:line="240" w:lineRule="auto"/>
        <w:rPr>
          <w:rFonts w:ascii="Cambria" w:hAnsi="Cambria" w:cs="Times New Roman"/>
          <w:sz w:val="20"/>
          <w:szCs w:val="20"/>
          <w:lang w:val="en-US"/>
        </w:rPr>
      </w:pPr>
    </w:p>
    <w:p w14:paraId="4BC533D5" w14:textId="77777777" w:rsidR="00FC6A30" w:rsidRPr="00916F66" w:rsidRDefault="00FC6A30" w:rsidP="00FC6A30">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CADGAT has also produced a database </w:t>
      </w:r>
      <w:r w:rsidRPr="00916F66">
        <w:rPr>
          <w:rFonts w:ascii="Cambria" w:hAnsi="Cambria" w:cs="Times New Roman"/>
          <w:sz w:val="20"/>
          <w:szCs w:val="20"/>
          <w:lang w:val="en-US"/>
        </w:rPr>
        <w:t xml:space="preserve">on </w:t>
      </w:r>
      <w:r w:rsidRPr="00F877D2">
        <w:rPr>
          <w:rFonts w:ascii="Cambria" w:hAnsi="Cambria" w:cs="Times New Roman"/>
          <w:sz w:val="20"/>
          <w:szCs w:val="20"/>
          <w:lang w:val="en-US"/>
        </w:rPr>
        <w:t xml:space="preserve">Elites in Central Asia, which can be found at </w:t>
      </w:r>
      <w:hyperlink r:id="rId15" w:history="1">
        <w:r w:rsidRPr="00916F66">
          <w:rPr>
            <w:rStyle w:val="Hyperlink"/>
            <w:rFonts w:ascii="Cambria" w:hAnsi="Cambria" w:cs="Times New Roman"/>
            <w:sz w:val="20"/>
            <w:szCs w:val="20"/>
            <w:lang w:val="en-US"/>
          </w:rPr>
          <w:t>http://osce-academy.net/_dbelite</w:t>
        </w:r>
        <w:r w:rsidRPr="00CB08F4">
          <w:rPr>
            <w:rStyle w:val="Hyperlink"/>
            <w:rFonts w:ascii="Cambria" w:hAnsi="Cambria" w:cs="Times New Roman"/>
            <w:sz w:val="20"/>
            <w:szCs w:val="20"/>
            <w:lang w:val="en-US"/>
          </w:rPr>
          <w:t>/</w:t>
        </w:r>
      </w:hyperlink>
    </w:p>
    <w:p w14:paraId="67625941" w14:textId="77777777" w:rsidR="00FC6A30" w:rsidRDefault="00FC6A30" w:rsidP="00FC6A30">
      <w:pPr>
        <w:spacing w:line="240" w:lineRule="auto"/>
        <w:rPr>
          <w:rFonts w:ascii="Cambria" w:hAnsi="Cambria" w:cs="Times New Roman"/>
          <w:sz w:val="20"/>
          <w:szCs w:val="20"/>
          <w:lang w:val="en-US"/>
        </w:rPr>
      </w:pPr>
    </w:p>
    <w:p w14:paraId="4306FB83" w14:textId="77777777" w:rsidR="00FC6A30" w:rsidRDefault="00FC6A30" w:rsidP="00FC6A30">
      <w:pPr>
        <w:spacing w:line="240" w:lineRule="auto"/>
        <w:rPr>
          <w:rFonts w:ascii="Cambria" w:hAnsi="Cambria" w:cs="Times New Roman"/>
          <w:sz w:val="20"/>
          <w:szCs w:val="20"/>
          <w:lang w:val="en-US"/>
        </w:rPr>
      </w:pPr>
    </w:p>
    <w:p w14:paraId="7DEBB5D1" w14:textId="77777777" w:rsidR="00FC6A30" w:rsidRDefault="00FC6A30" w:rsidP="00FC6A30">
      <w:pPr>
        <w:spacing w:line="240" w:lineRule="auto"/>
        <w:rPr>
          <w:rFonts w:ascii="Cambria" w:hAnsi="Cambria" w:cs="Times New Roman"/>
          <w:sz w:val="20"/>
          <w:szCs w:val="20"/>
          <w:lang w:val="en-US"/>
        </w:rPr>
      </w:pPr>
    </w:p>
    <w:p w14:paraId="56AAFBF9" w14:textId="77777777" w:rsidR="00FC6A30" w:rsidRDefault="00FC6A30" w:rsidP="00FC6A30">
      <w:pPr>
        <w:spacing w:line="240" w:lineRule="auto"/>
        <w:rPr>
          <w:rFonts w:ascii="Cambria" w:hAnsi="Cambria" w:cs="Times New Roman"/>
          <w:sz w:val="20"/>
          <w:szCs w:val="20"/>
          <w:lang w:val="en-US"/>
        </w:rPr>
      </w:pPr>
    </w:p>
    <w:p w14:paraId="789172C5" w14:textId="77777777" w:rsidR="00FC6A30" w:rsidRDefault="00FC6A30" w:rsidP="00FC6A30">
      <w:pPr>
        <w:spacing w:line="240" w:lineRule="auto"/>
        <w:rPr>
          <w:rFonts w:ascii="Cambria" w:hAnsi="Cambria" w:cs="Times New Roman"/>
          <w:sz w:val="20"/>
          <w:szCs w:val="20"/>
          <w:lang w:val="en-US"/>
        </w:rPr>
      </w:pPr>
    </w:p>
    <w:p w14:paraId="7EECDE4F" w14:textId="77777777" w:rsidR="00FC6A30" w:rsidRDefault="00FC6A30" w:rsidP="00FC6A30">
      <w:pPr>
        <w:spacing w:line="240" w:lineRule="auto"/>
        <w:rPr>
          <w:rFonts w:ascii="Cambria" w:hAnsi="Cambria" w:cs="Times New Roman"/>
          <w:sz w:val="20"/>
          <w:szCs w:val="20"/>
          <w:lang w:val="en-US"/>
        </w:rPr>
      </w:pPr>
    </w:p>
    <w:p w14:paraId="60196885" w14:textId="77777777" w:rsidR="00FC6A30" w:rsidRDefault="00FC6A30" w:rsidP="00FC6A30">
      <w:pPr>
        <w:spacing w:line="240" w:lineRule="auto"/>
        <w:rPr>
          <w:rFonts w:ascii="Cambria" w:hAnsi="Cambria" w:cs="Times New Roman"/>
          <w:sz w:val="20"/>
          <w:szCs w:val="20"/>
          <w:lang w:val="en-US"/>
        </w:rPr>
      </w:pPr>
    </w:p>
    <w:p w14:paraId="49CB9ED7" w14:textId="77777777" w:rsidR="00FC6A30" w:rsidRDefault="00FC6A30" w:rsidP="00FC6A30">
      <w:pPr>
        <w:spacing w:line="240" w:lineRule="auto"/>
        <w:rPr>
          <w:rFonts w:ascii="Cambria" w:hAnsi="Cambria" w:cs="Times New Roman"/>
          <w:sz w:val="20"/>
          <w:szCs w:val="20"/>
          <w:lang w:val="en-US"/>
        </w:rPr>
      </w:pPr>
    </w:p>
    <w:p w14:paraId="239986DB" w14:textId="77777777" w:rsidR="00FC6A30" w:rsidRDefault="00FC6A30" w:rsidP="00FC6A30">
      <w:pPr>
        <w:spacing w:line="240" w:lineRule="auto"/>
        <w:rPr>
          <w:rFonts w:ascii="Cambria" w:hAnsi="Cambria" w:cs="Times New Roman"/>
          <w:sz w:val="20"/>
          <w:szCs w:val="20"/>
          <w:lang w:val="en-US"/>
        </w:rPr>
      </w:pPr>
    </w:p>
    <w:p w14:paraId="53D756D9" w14:textId="77777777" w:rsidR="00FC6A30" w:rsidRDefault="00FC6A30" w:rsidP="00FC6A30">
      <w:pPr>
        <w:spacing w:line="240" w:lineRule="auto"/>
        <w:rPr>
          <w:rFonts w:ascii="Cambria" w:hAnsi="Cambria" w:cs="Times New Roman"/>
          <w:sz w:val="20"/>
          <w:szCs w:val="20"/>
          <w:lang w:val="en-US"/>
        </w:rPr>
      </w:pPr>
    </w:p>
    <w:p w14:paraId="072BB421" w14:textId="77777777" w:rsidR="00FC6A30" w:rsidRDefault="00FC6A30" w:rsidP="00FC6A30">
      <w:pPr>
        <w:spacing w:line="240" w:lineRule="auto"/>
        <w:rPr>
          <w:rFonts w:ascii="Cambria" w:hAnsi="Cambria" w:cs="Times New Roman"/>
          <w:sz w:val="20"/>
          <w:szCs w:val="20"/>
          <w:lang w:val="en-US"/>
        </w:rPr>
      </w:pPr>
    </w:p>
    <w:p w14:paraId="32A9FBAE" w14:textId="1C50FBC1" w:rsidR="00FC6A30" w:rsidRDefault="00FC6A30" w:rsidP="00FC6A30">
      <w:pPr>
        <w:spacing w:line="240" w:lineRule="auto"/>
        <w:rPr>
          <w:rFonts w:ascii="Cambria" w:hAnsi="Cambria" w:cs="Times New Roman"/>
          <w:sz w:val="20"/>
          <w:szCs w:val="20"/>
          <w:lang w:val="en-US"/>
        </w:rPr>
      </w:pPr>
    </w:p>
    <w:p w14:paraId="69D6E238" w14:textId="73B166A4" w:rsidR="005A66B4" w:rsidRDefault="005A66B4" w:rsidP="00FC6A30">
      <w:pPr>
        <w:spacing w:line="240" w:lineRule="auto"/>
        <w:rPr>
          <w:rFonts w:ascii="Cambria" w:hAnsi="Cambria" w:cs="Times New Roman"/>
          <w:sz w:val="20"/>
          <w:szCs w:val="20"/>
          <w:lang w:val="en-US"/>
        </w:rPr>
      </w:pPr>
    </w:p>
    <w:p w14:paraId="77BB9BC8" w14:textId="735451BF" w:rsidR="005A66B4" w:rsidRDefault="005A66B4" w:rsidP="00FC6A30">
      <w:pPr>
        <w:spacing w:line="240" w:lineRule="auto"/>
        <w:rPr>
          <w:rFonts w:ascii="Cambria" w:hAnsi="Cambria" w:cs="Times New Roman"/>
          <w:sz w:val="20"/>
          <w:szCs w:val="20"/>
          <w:lang w:val="en-US"/>
        </w:rPr>
      </w:pPr>
    </w:p>
    <w:p w14:paraId="04D1039A" w14:textId="6183DE1F" w:rsidR="005A66B4" w:rsidRDefault="005A66B4" w:rsidP="00FC6A30">
      <w:pPr>
        <w:spacing w:line="240" w:lineRule="auto"/>
        <w:rPr>
          <w:rFonts w:ascii="Cambria" w:hAnsi="Cambria" w:cs="Times New Roman"/>
          <w:sz w:val="20"/>
          <w:szCs w:val="20"/>
          <w:lang w:val="en-US"/>
        </w:rPr>
      </w:pPr>
    </w:p>
    <w:p w14:paraId="1AED276D" w14:textId="77777777" w:rsidR="005A66B4" w:rsidRDefault="005A66B4" w:rsidP="00FC6A30">
      <w:pPr>
        <w:spacing w:line="240" w:lineRule="auto"/>
        <w:rPr>
          <w:rFonts w:ascii="Cambria" w:hAnsi="Cambria" w:cs="Times New Roman"/>
          <w:sz w:val="20"/>
          <w:szCs w:val="20"/>
          <w:lang w:val="en-US"/>
        </w:rPr>
      </w:pPr>
    </w:p>
    <w:p w14:paraId="3E2903B3" w14:textId="77777777" w:rsidR="00FC6A30" w:rsidRDefault="00FC6A30" w:rsidP="00FC6A30">
      <w:pPr>
        <w:spacing w:line="240" w:lineRule="auto"/>
        <w:rPr>
          <w:rFonts w:ascii="Cambria" w:hAnsi="Cambria" w:cs="Times New Roman"/>
          <w:sz w:val="20"/>
          <w:szCs w:val="20"/>
          <w:lang w:val="en-US"/>
        </w:rPr>
      </w:pPr>
    </w:p>
    <w:p w14:paraId="467FBA6D" w14:textId="77777777" w:rsidR="00FC6A30" w:rsidRDefault="00FC6A30" w:rsidP="00FC6A30">
      <w:pPr>
        <w:spacing w:line="240" w:lineRule="auto"/>
        <w:rPr>
          <w:rFonts w:ascii="Cambria" w:hAnsi="Cambria" w:cs="Times New Roman"/>
          <w:sz w:val="20"/>
          <w:szCs w:val="20"/>
          <w:lang w:val="en-US"/>
        </w:rPr>
      </w:pPr>
    </w:p>
    <w:p w14:paraId="2D1FBD9E" w14:textId="77777777" w:rsidR="00FC6A30" w:rsidRDefault="00FC6A30" w:rsidP="00FC6A30">
      <w:pPr>
        <w:spacing w:line="240" w:lineRule="auto"/>
        <w:rPr>
          <w:rFonts w:ascii="Cambria" w:hAnsi="Cambria" w:cs="Times New Roman"/>
          <w:sz w:val="20"/>
          <w:szCs w:val="20"/>
          <w:lang w:val="en-US"/>
        </w:rPr>
      </w:pPr>
    </w:p>
    <w:p w14:paraId="35BA1DF5" w14:textId="77777777" w:rsidR="00FC6A30" w:rsidRDefault="00FC6A30" w:rsidP="00FC6A30">
      <w:pPr>
        <w:spacing w:line="240" w:lineRule="auto"/>
        <w:rPr>
          <w:rFonts w:ascii="Cambria" w:hAnsi="Cambria" w:cs="Times New Roman"/>
          <w:sz w:val="20"/>
          <w:szCs w:val="20"/>
          <w:lang w:val="en-US"/>
        </w:rPr>
      </w:pPr>
    </w:p>
    <w:p w14:paraId="401C0563" w14:textId="77777777" w:rsidR="00FC6A30" w:rsidRDefault="00FC6A30" w:rsidP="00FC6A30">
      <w:pPr>
        <w:spacing w:line="240" w:lineRule="auto"/>
        <w:rPr>
          <w:rFonts w:ascii="Cambria" w:hAnsi="Cambria" w:cs="Times New Roman"/>
          <w:sz w:val="20"/>
          <w:szCs w:val="20"/>
          <w:lang w:val="en-US"/>
        </w:rPr>
      </w:pPr>
    </w:p>
    <w:p w14:paraId="0E078873" w14:textId="77777777" w:rsidR="00FC6A30" w:rsidRDefault="00FC6A30" w:rsidP="00FC6A30">
      <w:pPr>
        <w:spacing w:line="240" w:lineRule="auto"/>
        <w:rPr>
          <w:rFonts w:ascii="Cambria" w:hAnsi="Cambria" w:cs="Times New Roman"/>
          <w:sz w:val="20"/>
          <w:szCs w:val="20"/>
          <w:lang w:val="en-US"/>
        </w:rPr>
      </w:pPr>
    </w:p>
    <w:p w14:paraId="520A6351" w14:textId="77777777" w:rsidR="00FC6A30" w:rsidRPr="00EB62A8" w:rsidRDefault="00FC6A30" w:rsidP="00EB62A8">
      <w:pPr>
        <w:spacing w:line="240" w:lineRule="auto"/>
        <w:ind w:left="2124"/>
        <w:jc w:val="left"/>
        <w:rPr>
          <w:rFonts w:ascii="Cambria" w:hAnsi="Cambria"/>
          <w:sz w:val="18"/>
          <w:szCs w:val="18"/>
          <w:lang w:val="en-US"/>
        </w:rPr>
      </w:pPr>
      <w:r w:rsidRPr="00EB62A8">
        <w:rPr>
          <w:rFonts w:eastAsia="SimSun" w:hint="eastAsia"/>
          <w:bCs/>
          <w:noProof/>
          <w:sz w:val="18"/>
          <w:szCs w:val="18"/>
          <w:lang w:val="en-GB" w:eastAsia="en-GB"/>
        </w:rPr>
        <w:drawing>
          <wp:anchor distT="0" distB="0" distL="114300" distR="114300" simplePos="0" relativeHeight="251678720" behindDoc="1" locked="0" layoutInCell="1" allowOverlap="1" wp14:anchorId="7390F576" wp14:editId="0C88A70D">
            <wp:simplePos x="0" y="0"/>
            <wp:positionH relativeFrom="margin">
              <wp:align>left</wp:align>
            </wp:positionH>
            <wp:positionV relativeFrom="paragraph">
              <wp:posOffset>41275</wp:posOffset>
            </wp:positionV>
            <wp:extent cx="1475740" cy="480060"/>
            <wp:effectExtent l="0" t="0" r="0" b="0"/>
            <wp:wrapTight wrapText="bothSides">
              <wp:wrapPolygon edited="0">
                <wp:start x="0" y="0"/>
                <wp:lineTo x="0" y="20571"/>
                <wp:lineTo x="21191" y="20571"/>
                <wp:lineTo x="21191" y="0"/>
                <wp:lineTo x="0" y="0"/>
              </wp:wrapPolygon>
            </wp:wrapTight>
            <wp:docPr id="2" name="Picture 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2638" cy="4822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2A8">
        <w:rPr>
          <w:rFonts w:eastAsia="SimSun" w:hint="eastAsia"/>
          <w:bCs/>
          <w:sz w:val="18"/>
          <w:szCs w:val="18"/>
          <w:lang w:val="en-US"/>
        </w:rPr>
        <w:t>© 2019 by the authors. This is an open access publication under the terms and conditions of the Creative Commons Attribution (CC BY) license (</w:t>
      </w:r>
      <w:hyperlink r:id="rId17" w:history="1">
        <w:r w:rsidRPr="00EB62A8">
          <w:rPr>
            <w:rStyle w:val="Hyperlink"/>
            <w:rFonts w:eastAsia="SimSun" w:hint="eastAsia"/>
            <w:bCs/>
            <w:sz w:val="18"/>
            <w:szCs w:val="18"/>
            <w:lang w:val="en-US"/>
          </w:rPr>
          <w:t>http://creativecommons.org/licenses/by/4.0/</w:t>
        </w:r>
      </w:hyperlink>
      <w:r w:rsidRPr="00EB62A8">
        <w:rPr>
          <w:rFonts w:eastAsia="SimSun" w:hint="eastAsia"/>
          <w:bCs/>
          <w:sz w:val="18"/>
          <w:szCs w:val="18"/>
          <w:lang w:val="en-US"/>
        </w:rPr>
        <w:t xml:space="preserve">). The material can be used freely, as long as a reference to this article is included. </w:t>
      </w:r>
    </w:p>
    <w:p w14:paraId="592327D4" w14:textId="77777777" w:rsidR="004A43B1" w:rsidRPr="00E53BC1" w:rsidRDefault="004A43B1" w:rsidP="0092593A">
      <w:pPr>
        <w:spacing w:line="240" w:lineRule="auto"/>
        <w:jc w:val="left"/>
        <w:rPr>
          <w:rFonts w:ascii="Cambria" w:hAnsi="Cambria" w:cs="Times New Roman"/>
          <w:b/>
          <w:sz w:val="20"/>
          <w:szCs w:val="20"/>
          <w:lang w:val="en-US"/>
        </w:rPr>
      </w:pPr>
    </w:p>
    <w:sectPr w:rsidR="004A43B1" w:rsidRPr="00E53BC1" w:rsidSect="00BF7BF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9FB1" w14:textId="77777777" w:rsidR="00CB567B" w:rsidRDefault="00CB567B" w:rsidP="006A525D">
      <w:pPr>
        <w:spacing w:line="240" w:lineRule="auto"/>
      </w:pPr>
      <w:r>
        <w:separator/>
      </w:r>
    </w:p>
  </w:endnote>
  <w:endnote w:type="continuationSeparator" w:id="0">
    <w:p w14:paraId="28CDA317" w14:textId="77777777" w:rsidR="00CB567B" w:rsidRDefault="00CB567B"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1201255"/>
      <w:docPartObj>
        <w:docPartGallery w:val="Page Numbers (Bottom of Page)"/>
        <w:docPartUnique/>
      </w:docPartObj>
    </w:sdtPr>
    <w:sdtEndPr>
      <w:rPr>
        <w:noProof/>
      </w:rPr>
    </w:sdtEndPr>
    <w:sdtContent>
      <w:p w14:paraId="7431E483" w14:textId="73795662" w:rsidR="00EB62A8" w:rsidRPr="00B774F1" w:rsidRDefault="00EB62A8" w:rsidP="00B774F1">
        <w:pPr>
          <w:pStyle w:val="Footer"/>
          <w:jc w:val="right"/>
          <w:rPr>
            <w:rFonts w:ascii="Times New Roman" w:hAnsi="Times New Roman" w:cs="Times New Roman"/>
          </w:rPr>
        </w:pPr>
        <w:r w:rsidRPr="008E4944">
          <w:rPr>
            <w:rFonts w:ascii="Times New Roman" w:hAnsi="Times New Roman" w:cs="Times New Roman"/>
          </w:rPr>
          <w:fldChar w:fldCharType="begin"/>
        </w:r>
        <w:r w:rsidRPr="008E4944">
          <w:rPr>
            <w:rFonts w:ascii="Times New Roman" w:hAnsi="Times New Roman" w:cs="Times New Roman"/>
          </w:rPr>
          <w:instrText xml:space="preserve"> PAGE   \* MERGEFORMAT </w:instrText>
        </w:r>
        <w:r w:rsidRPr="008E4944">
          <w:rPr>
            <w:rFonts w:ascii="Times New Roman" w:hAnsi="Times New Roman" w:cs="Times New Roman"/>
          </w:rPr>
          <w:fldChar w:fldCharType="separate"/>
        </w:r>
        <w:r>
          <w:rPr>
            <w:rFonts w:ascii="Times New Roman" w:hAnsi="Times New Roman" w:cs="Times New Roman"/>
            <w:noProof/>
          </w:rPr>
          <w:t>7</w:t>
        </w:r>
        <w:r w:rsidRPr="008E494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FFC9" w14:textId="77777777" w:rsidR="00CB567B" w:rsidRDefault="00CB567B" w:rsidP="006A525D">
      <w:pPr>
        <w:spacing w:line="240" w:lineRule="auto"/>
      </w:pPr>
      <w:r>
        <w:separator/>
      </w:r>
    </w:p>
  </w:footnote>
  <w:footnote w:type="continuationSeparator" w:id="0">
    <w:p w14:paraId="7F2C0A2A" w14:textId="77777777" w:rsidR="00CB567B" w:rsidRDefault="00CB567B" w:rsidP="006A525D">
      <w:pPr>
        <w:spacing w:line="240" w:lineRule="auto"/>
      </w:pPr>
      <w:r>
        <w:continuationSeparator/>
      </w:r>
    </w:p>
  </w:footnote>
  <w:footnote w:id="1">
    <w:p w14:paraId="21989630" w14:textId="77777777" w:rsidR="00EB62A8" w:rsidRPr="00CD7957" w:rsidRDefault="00EB62A8" w:rsidP="001937B1">
      <w:pPr>
        <w:pStyle w:val="BalloonText"/>
        <w:jc w:val="left"/>
        <w:rPr>
          <w:rFonts w:asciiTheme="majorHAnsi" w:hAnsiTheme="majorHAnsi" w:cs="Times New Roman"/>
          <w:color w:val="000000" w:themeColor="text1"/>
          <w:sz w:val="16"/>
          <w:lang w:val="en-GB"/>
        </w:rPr>
      </w:pPr>
      <w:r w:rsidRPr="00CD7957">
        <w:rPr>
          <w:rStyle w:val="FootnoteReference"/>
          <w:rFonts w:asciiTheme="majorHAnsi" w:hAnsiTheme="majorHAnsi"/>
          <w:color w:val="000000" w:themeColor="text1"/>
          <w:sz w:val="16"/>
        </w:rPr>
        <w:footnoteRef/>
      </w:r>
      <w:r w:rsidRPr="00CD7957">
        <w:rPr>
          <w:rFonts w:asciiTheme="majorHAnsi" w:hAnsiTheme="majorHAnsi"/>
          <w:color w:val="000000" w:themeColor="text1"/>
          <w:sz w:val="16"/>
          <w:lang w:val="en-US"/>
        </w:rPr>
        <w:t xml:space="preserve"> </w:t>
      </w:r>
      <w:r w:rsidRPr="00CD7957">
        <w:rPr>
          <w:rFonts w:asciiTheme="majorHAnsi" w:hAnsiTheme="majorHAnsi" w:cs="Times New Roman"/>
          <w:color w:val="000000" w:themeColor="text1"/>
          <w:sz w:val="16"/>
          <w:lang w:val="en-GB"/>
        </w:rPr>
        <w:t xml:space="preserve">O’Sullivan et al. (2017) </w:t>
      </w:r>
      <w:r w:rsidRPr="00CD7957">
        <w:rPr>
          <w:rFonts w:asciiTheme="majorHAnsi" w:hAnsiTheme="majorHAnsi" w:cs="Times New Roman"/>
          <w:i/>
          <w:color w:val="000000" w:themeColor="text1"/>
          <w:sz w:val="16"/>
          <w:lang w:val="en-GB"/>
        </w:rPr>
        <w:t>The Geopolitics of Renewable Energy.</w:t>
      </w:r>
      <w:r w:rsidRPr="00CD7957">
        <w:rPr>
          <w:rFonts w:asciiTheme="majorHAnsi" w:hAnsiTheme="majorHAnsi" w:cs="Times New Roman"/>
          <w:color w:val="000000" w:themeColor="text1"/>
          <w:sz w:val="16"/>
          <w:lang w:val="en-GB"/>
        </w:rPr>
        <w:t xml:space="preserve"> Working Paper. Harvard University, Columbia University and Norwegian Institute of International Affairs (NUPI). </w:t>
      </w:r>
      <w:hyperlink r:id="rId1" w:history="1">
        <w:r w:rsidRPr="00CD7957">
          <w:rPr>
            <w:rStyle w:val="Hyperlink"/>
            <w:rFonts w:asciiTheme="majorHAnsi" w:hAnsiTheme="majorHAnsi" w:cs="Times New Roman"/>
            <w:sz w:val="16"/>
            <w:lang w:val="en-GB"/>
          </w:rPr>
          <w:t>https://www.researchgate.net/publication/317954274_The_Geopolitics_of_Renewable_Energy</w:t>
        </w:r>
      </w:hyperlink>
      <w:r w:rsidRPr="00CD7957">
        <w:rPr>
          <w:rFonts w:asciiTheme="majorHAnsi" w:hAnsiTheme="majorHAnsi" w:cs="Times New Roman"/>
          <w:color w:val="000000" w:themeColor="text1"/>
          <w:sz w:val="16"/>
          <w:lang w:val="en-GB"/>
        </w:rPr>
        <w:t xml:space="preserve"> </w:t>
      </w:r>
    </w:p>
    <w:p w14:paraId="75C68142" w14:textId="77777777" w:rsidR="00EB62A8" w:rsidRPr="00287084" w:rsidRDefault="00EB62A8" w:rsidP="001937B1">
      <w:pPr>
        <w:pStyle w:val="FootnoteText"/>
        <w:rPr>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1AD94414" w:rsidR="00EB62A8" w:rsidRPr="008C3FE2" w:rsidRDefault="00EB62A8" w:rsidP="00852790">
    <w:pPr>
      <w:spacing w:line="240" w:lineRule="auto"/>
      <w:jc w:val="center"/>
      <w:rPr>
        <w:rFonts w:ascii="Cambria" w:hAnsi="Cambria" w:cs="Times New Roman"/>
        <w:color w:val="000000" w:themeColor="text1"/>
        <w:sz w:val="18"/>
        <w:szCs w:val="18"/>
        <w:lang w:val="en-US"/>
      </w:rPr>
    </w:pPr>
    <w:r w:rsidRPr="008C3FE2">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18</w:t>
    </w:r>
    <w:r w:rsidRPr="008C3FE2">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8C3FE2">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7</w:t>
    </w:r>
    <w:r w:rsidRPr="008C3FE2">
      <w:rPr>
        <w:rFonts w:ascii="Cambria" w:hAnsi="Cambria" w:cs="Times New Roman"/>
        <w:color w:val="000000" w:themeColor="text1"/>
        <w:sz w:val="18"/>
        <w:szCs w:val="18"/>
        <w:lang w:val="en-US"/>
      </w:rPr>
      <w:t>.</w:t>
    </w:r>
  </w:p>
  <w:p w14:paraId="30315CFD" w14:textId="77777777" w:rsidR="00EB62A8" w:rsidRPr="008C3FE2" w:rsidRDefault="00EB62A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79C6207E" w:rsidR="00EB62A8" w:rsidRPr="008C3FE2" w:rsidRDefault="00EB62A8" w:rsidP="00852790">
    <w:pPr>
      <w:spacing w:line="240" w:lineRule="auto"/>
      <w:jc w:val="center"/>
      <w:rPr>
        <w:rFonts w:ascii="Cambria" w:hAnsi="Cambria" w:cs="Times New Roman"/>
        <w:color w:val="000000" w:themeColor="text1"/>
        <w:sz w:val="18"/>
        <w:szCs w:val="18"/>
        <w:lang w:val="en-US"/>
      </w:rPr>
    </w:pPr>
    <w:r w:rsidRPr="008C3FE2">
      <w:rPr>
        <w:rFonts w:ascii="Cambria" w:hAnsi="Cambria" w:cs="Times New Roman"/>
        <w:color w:val="000000" w:themeColor="text1"/>
        <w:sz w:val="18"/>
        <w:szCs w:val="18"/>
        <w:lang w:val="en-US"/>
      </w:rPr>
      <w:t>Central Asia Regional Data Review 18 (2019) 1–7.</w:t>
    </w:r>
  </w:p>
  <w:p w14:paraId="71B4E104" w14:textId="77777777" w:rsidR="00EB62A8" w:rsidRPr="008C3FE2" w:rsidRDefault="00EB62A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7060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21F21"/>
    <w:multiLevelType w:val="hybridMultilevel"/>
    <w:tmpl w:val="D75809F6"/>
    <w:lvl w:ilvl="0" w:tplc="7F5EC10A">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F2793"/>
    <w:multiLevelType w:val="multilevel"/>
    <w:tmpl w:val="D7580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AC20D92"/>
    <w:multiLevelType w:val="hybridMultilevel"/>
    <w:tmpl w:val="A3EA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9"/>
  </w:num>
  <w:num w:numId="3">
    <w:abstractNumId w:val="5"/>
  </w:num>
  <w:num w:numId="4">
    <w:abstractNumId w:val="7"/>
  </w:num>
  <w:num w:numId="5">
    <w:abstractNumId w:val="8"/>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011B"/>
    <w:rsid w:val="0000268C"/>
    <w:rsid w:val="00003499"/>
    <w:rsid w:val="00006770"/>
    <w:rsid w:val="00011980"/>
    <w:rsid w:val="00016956"/>
    <w:rsid w:val="00027208"/>
    <w:rsid w:val="00030059"/>
    <w:rsid w:val="00044E7F"/>
    <w:rsid w:val="000558F8"/>
    <w:rsid w:val="00057837"/>
    <w:rsid w:val="00057906"/>
    <w:rsid w:val="00060A42"/>
    <w:rsid w:val="00067F40"/>
    <w:rsid w:val="00070299"/>
    <w:rsid w:val="0008447B"/>
    <w:rsid w:val="000864A0"/>
    <w:rsid w:val="00095599"/>
    <w:rsid w:val="000A11F4"/>
    <w:rsid w:val="000A1A65"/>
    <w:rsid w:val="000A1E8E"/>
    <w:rsid w:val="000D6151"/>
    <w:rsid w:val="000D68F3"/>
    <w:rsid w:val="000D69FB"/>
    <w:rsid w:val="000F7B39"/>
    <w:rsid w:val="0010368D"/>
    <w:rsid w:val="001163EC"/>
    <w:rsid w:val="00131CF6"/>
    <w:rsid w:val="00133841"/>
    <w:rsid w:val="00135E2F"/>
    <w:rsid w:val="00135FEF"/>
    <w:rsid w:val="00137A27"/>
    <w:rsid w:val="00143D6F"/>
    <w:rsid w:val="001531B6"/>
    <w:rsid w:val="00154145"/>
    <w:rsid w:val="00154C6D"/>
    <w:rsid w:val="00157921"/>
    <w:rsid w:val="00181D8B"/>
    <w:rsid w:val="001937B1"/>
    <w:rsid w:val="00193B8E"/>
    <w:rsid w:val="00195AE0"/>
    <w:rsid w:val="001A1210"/>
    <w:rsid w:val="001A2B41"/>
    <w:rsid w:val="001A3668"/>
    <w:rsid w:val="001B6747"/>
    <w:rsid w:val="001D1CCD"/>
    <w:rsid w:val="001E2862"/>
    <w:rsid w:val="001E3372"/>
    <w:rsid w:val="001E3E00"/>
    <w:rsid w:val="00202959"/>
    <w:rsid w:val="0020407C"/>
    <w:rsid w:val="002126BB"/>
    <w:rsid w:val="002213A3"/>
    <w:rsid w:val="00231D9F"/>
    <w:rsid w:val="00233CE2"/>
    <w:rsid w:val="0024400B"/>
    <w:rsid w:val="00261BA2"/>
    <w:rsid w:val="00263FA5"/>
    <w:rsid w:val="0028275B"/>
    <w:rsid w:val="00282D65"/>
    <w:rsid w:val="00287CFC"/>
    <w:rsid w:val="00287FBB"/>
    <w:rsid w:val="002C27BE"/>
    <w:rsid w:val="002C2A09"/>
    <w:rsid w:val="002D01B6"/>
    <w:rsid w:val="002D45D0"/>
    <w:rsid w:val="002E7DFA"/>
    <w:rsid w:val="002F24FF"/>
    <w:rsid w:val="003037C3"/>
    <w:rsid w:val="003049AE"/>
    <w:rsid w:val="00304C48"/>
    <w:rsid w:val="00305DDD"/>
    <w:rsid w:val="00311013"/>
    <w:rsid w:val="003156A9"/>
    <w:rsid w:val="0032786F"/>
    <w:rsid w:val="0033156C"/>
    <w:rsid w:val="003328A8"/>
    <w:rsid w:val="00341135"/>
    <w:rsid w:val="003538B6"/>
    <w:rsid w:val="0036109B"/>
    <w:rsid w:val="00374947"/>
    <w:rsid w:val="00382135"/>
    <w:rsid w:val="00386A9B"/>
    <w:rsid w:val="00386CAD"/>
    <w:rsid w:val="0039568B"/>
    <w:rsid w:val="003A345A"/>
    <w:rsid w:val="003A4C09"/>
    <w:rsid w:val="003A6CDE"/>
    <w:rsid w:val="003A7018"/>
    <w:rsid w:val="003B0411"/>
    <w:rsid w:val="003B1F48"/>
    <w:rsid w:val="003B536F"/>
    <w:rsid w:val="003C086B"/>
    <w:rsid w:val="003C0FA0"/>
    <w:rsid w:val="003D20E4"/>
    <w:rsid w:val="003E1902"/>
    <w:rsid w:val="003E7D39"/>
    <w:rsid w:val="003F4F60"/>
    <w:rsid w:val="003F7988"/>
    <w:rsid w:val="003F7ECC"/>
    <w:rsid w:val="004023BD"/>
    <w:rsid w:val="004053C7"/>
    <w:rsid w:val="004057B0"/>
    <w:rsid w:val="00405F72"/>
    <w:rsid w:val="004075EB"/>
    <w:rsid w:val="00436DFE"/>
    <w:rsid w:val="004410C0"/>
    <w:rsid w:val="0044529E"/>
    <w:rsid w:val="00447EEC"/>
    <w:rsid w:val="0045199F"/>
    <w:rsid w:val="004520A3"/>
    <w:rsid w:val="00453472"/>
    <w:rsid w:val="00456513"/>
    <w:rsid w:val="00461A22"/>
    <w:rsid w:val="00461BE5"/>
    <w:rsid w:val="004676C6"/>
    <w:rsid w:val="00467AA4"/>
    <w:rsid w:val="00476427"/>
    <w:rsid w:val="00482681"/>
    <w:rsid w:val="00495FCD"/>
    <w:rsid w:val="004A0638"/>
    <w:rsid w:val="004A383F"/>
    <w:rsid w:val="004A43B1"/>
    <w:rsid w:val="004B1CEF"/>
    <w:rsid w:val="004B2D77"/>
    <w:rsid w:val="004B3518"/>
    <w:rsid w:val="004B4B4E"/>
    <w:rsid w:val="004C3674"/>
    <w:rsid w:val="004C74C8"/>
    <w:rsid w:val="004D3AFB"/>
    <w:rsid w:val="004E4889"/>
    <w:rsid w:val="004F7EB2"/>
    <w:rsid w:val="00503107"/>
    <w:rsid w:val="00510903"/>
    <w:rsid w:val="0052595B"/>
    <w:rsid w:val="00525A69"/>
    <w:rsid w:val="0053615E"/>
    <w:rsid w:val="005466C8"/>
    <w:rsid w:val="00551E48"/>
    <w:rsid w:val="00553AD4"/>
    <w:rsid w:val="00561C2E"/>
    <w:rsid w:val="0056227B"/>
    <w:rsid w:val="005626AB"/>
    <w:rsid w:val="005716E7"/>
    <w:rsid w:val="00572965"/>
    <w:rsid w:val="005773CA"/>
    <w:rsid w:val="00580CB0"/>
    <w:rsid w:val="005874B3"/>
    <w:rsid w:val="0059070D"/>
    <w:rsid w:val="0059122E"/>
    <w:rsid w:val="00595EBE"/>
    <w:rsid w:val="005A2579"/>
    <w:rsid w:val="005A66B4"/>
    <w:rsid w:val="005B0496"/>
    <w:rsid w:val="005D383F"/>
    <w:rsid w:val="005E1183"/>
    <w:rsid w:val="005E32DE"/>
    <w:rsid w:val="005F0ED8"/>
    <w:rsid w:val="00601B5C"/>
    <w:rsid w:val="00605F5C"/>
    <w:rsid w:val="006068BC"/>
    <w:rsid w:val="00607EC9"/>
    <w:rsid w:val="00611AC7"/>
    <w:rsid w:val="0062037A"/>
    <w:rsid w:val="006323FD"/>
    <w:rsid w:val="00633906"/>
    <w:rsid w:val="00645034"/>
    <w:rsid w:val="00645E2A"/>
    <w:rsid w:val="0065220B"/>
    <w:rsid w:val="00654B0D"/>
    <w:rsid w:val="006608FF"/>
    <w:rsid w:val="00673283"/>
    <w:rsid w:val="006841A2"/>
    <w:rsid w:val="00691F9C"/>
    <w:rsid w:val="006A525D"/>
    <w:rsid w:val="006A7C13"/>
    <w:rsid w:val="006B5C80"/>
    <w:rsid w:val="006C04A3"/>
    <w:rsid w:val="006D7805"/>
    <w:rsid w:val="006E086F"/>
    <w:rsid w:val="006E7E94"/>
    <w:rsid w:val="006F1FEA"/>
    <w:rsid w:val="006F6CAC"/>
    <w:rsid w:val="00714DF0"/>
    <w:rsid w:val="00715718"/>
    <w:rsid w:val="00720F47"/>
    <w:rsid w:val="00727611"/>
    <w:rsid w:val="00734E3C"/>
    <w:rsid w:val="007475B4"/>
    <w:rsid w:val="00775228"/>
    <w:rsid w:val="00783413"/>
    <w:rsid w:val="00785CBD"/>
    <w:rsid w:val="007A0686"/>
    <w:rsid w:val="007A2BF9"/>
    <w:rsid w:val="007B7195"/>
    <w:rsid w:val="007B7B05"/>
    <w:rsid w:val="007C13FE"/>
    <w:rsid w:val="007C64F8"/>
    <w:rsid w:val="007D520F"/>
    <w:rsid w:val="007E1700"/>
    <w:rsid w:val="007E1ECA"/>
    <w:rsid w:val="008019CF"/>
    <w:rsid w:val="008027D5"/>
    <w:rsid w:val="008049DB"/>
    <w:rsid w:val="00805057"/>
    <w:rsid w:val="00810FBF"/>
    <w:rsid w:val="00827910"/>
    <w:rsid w:val="008316B6"/>
    <w:rsid w:val="00831D43"/>
    <w:rsid w:val="00852790"/>
    <w:rsid w:val="0085635A"/>
    <w:rsid w:val="00856AE2"/>
    <w:rsid w:val="008643AC"/>
    <w:rsid w:val="00865966"/>
    <w:rsid w:val="0086660C"/>
    <w:rsid w:val="00890A0B"/>
    <w:rsid w:val="008A266E"/>
    <w:rsid w:val="008B54C7"/>
    <w:rsid w:val="008C3F4F"/>
    <w:rsid w:val="008C3FE2"/>
    <w:rsid w:val="008D570A"/>
    <w:rsid w:val="008E23B9"/>
    <w:rsid w:val="008E4944"/>
    <w:rsid w:val="008E49EC"/>
    <w:rsid w:val="008F6508"/>
    <w:rsid w:val="008F6A16"/>
    <w:rsid w:val="00910531"/>
    <w:rsid w:val="0091750F"/>
    <w:rsid w:val="0092593A"/>
    <w:rsid w:val="00933F2A"/>
    <w:rsid w:val="009422C6"/>
    <w:rsid w:val="00942345"/>
    <w:rsid w:val="00944CE0"/>
    <w:rsid w:val="009458C2"/>
    <w:rsid w:val="00946CBA"/>
    <w:rsid w:val="009617D3"/>
    <w:rsid w:val="00973B36"/>
    <w:rsid w:val="0098069C"/>
    <w:rsid w:val="00984FB7"/>
    <w:rsid w:val="0099183A"/>
    <w:rsid w:val="009955DC"/>
    <w:rsid w:val="009B58DE"/>
    <w:rsid w:val="009C62A1"/>
    <w:rsid w:val="009D4C26"/>
    <w:rsid w:val="009D5142"/>
    <w:rsid w:val="009E5E6A"/>
    <w:rsid w:val="009F3E8B"/>
    <w:rsid w:val="009F6119"/>
    <w:rsid w:val="00A15E26"/>
    <w:rsid w:val="00A15E5D"/>
    <w:rsid w:val="00A20072"/>
    <w:rsid w:val="00A27932"/>
    <w:rsid w:val="00A4168C"/>
    <w:rsid w:val="00A41A8F"/>
    <w:rsid w:val="00A47FB8"/>
    <w:rsid w:val="00A57A78"/>
    <w:rsid w:val="00A62092"/>
    <w:rsid w:val="00A65627"/>
    <w:rsid w:val="00A71599"/>
    <w:rsid w:val="00A92BE5"/>
    <w:rsid w:val="00A952B1"/>
    <w:rsid w:val="00AB37E2"/>
    <w:rsid w:val="00AC4E6E"/>
    <w:rsid w:val="00AE0943"/>
    <w:rsid w:val="00AF567B"/>
    <w:rsid w:val="00AF743E"/>
    <w:rsid w:val="00B05BA0"/>
    <w:rsid w:val="00B060ED"/>
    <w:rsid w:val="00B12C33"/>
    <w:rsid w:val="00B14001"/>
    <w:rsid w:val="00B14171"/>
    <w:rsid w:val="00B21711"/>
    <w:rsid w:val="00B2540F"/>
    <w:rsid w:val="00B25573"/>
    <w:rsid w:val="00B36159"/>
    <w:rsid w:val="00B43559"/>
    <w:rsid w:val="00B542C0"/>
    <w:rsid w:val="00B60345"/>
    <w:rsid w:val="00B60D9C"/>
    <w:rsid w:val="00B61CEA"/>
    <w:rsid w:val="00B654BA"/>
    <w:rsid w:val="00B65D33"/>
    <w:rsid w:val="00B65DCB"/>
    <w:rsid w:val="00B72EDB"/>
    <w:rsid w:val="00B74EC4"/>
    <w:rsid w:val="00B774F1"/>
    <w:rsid w:val="00B8604B"/>
    <w:rsid w:val="00B923AE"/>
    <w:rsid w:val="00B955A6"/>
    <w:rsid w:val="00BB1F15"/>
    <w:rsid w:val="00BD2C2C"/>
    <w:rsid w:val="00BE0B9E"/>
    <w:rsid w:val="00BE0BE4"/>
    <w:rsid w:val="00BE31F3"/>
    <w:rsid w:val="00BE34BA"/>
    <w:rsid w:val="00BF69A3"/>
    <w:rsid w:val="00BF7BF6"/>
    <w:rsid w:val="00C0652C"/>
    <w:rsid w:val="00C26F99"/>
    <w:rsid w:val="00C34792"/>
    <w:rsid w:val="00C3742D"/>
    <w:rsid w:val="00C42FBB"/>
    <w:rsid w:val="00C46336"/>
    <w:rsid w:val="00C55DB5"/>
    <w:rsid w:val="00C80B2B"/>
    <w:rsid w:val="00C83383"/>
    <w:rsid w:val="00CA450F"/>
    <w:rsid w:val="00CB3553"/>
    <w:rsid w:val="00CB567B"/>
    <w:rsid w:val="00CB5ECF"/>
    <w:rsid w:val="00CC0EAC"/>
    <w:rsid w:val="00CC5A2F"/>
    <w:rsid w:val="00CD27F3"/>
    <w:rsid w:val="00CD3817"/>
    <w:rsid w:val="00CD574B"/>
    <w:rsid w:val="00CD5E88"/>
    <w:rsid w:val="00CF1328"/>
    <w:rsid w:val="00CF35C4"/>
    <w:rsid w:val="00D02DCA"/>
    <w:rsid w:val="00D237D4"/>
    <w:rsid w:val="00D305DE"/>
    <w:rsid w:val="00D4105B"/>
    <w:rsid w:val="00D5016D"/>
    <w:rsid w:val="00D5498B"/>
    <w:rsid w:val="00D611B5"/>
    <w:rsid w:val="00D612EB"/>
    <w:rsid w:val="00D71536"/>
    <w:rsid w:val="00D80355"/>
    <w:rsid w:val="00D80CD6"/>
    <w:rsid w:val="00D81E43"/>
    <w:rsid w:val="00D92428"/>
    <w:rsid w:val="00DA6520"/>
    <w:rsid w:val="00DB3D27"/>
    <w:rsid w:val="00DB6ECB"/>
    <w:rsid w:val="00DB7EE4"/>
    <w:rsid w:val="00DC2DAD"/>
    <w:rsid w:val="00DD1129"/>
    <w:rsid w:val="00DE3514"/>
    <w:rsid w:val="00DE4144"/>
    <w:rsid w:val="00DF128A"/>
    <w:rsid w:val="00DF13B7"/>
    <w:rsid w:val="00DF282B"/>
    <w:rsid w:val="00DF2C1E"/>
    <w:rsid w:val="00DF2F92"/>
    <w:rsid w:val="00DF465E"/>
    <w:rsid w:val="00E01643"/>
    <w:rsid w:val="00E0345F"/>
    <w:rsid w:val="00E03A51"/>
    <w:rsid w:val="00E1078B"/>
    <w:rsid w:val="00E24E20"/>
    <w:rsid w:val="00E3350C"/>
    <w:rsid w:val="00E36ED2"/>
    <w:rsid w:val="00E40A7D"/>
    <w:rsid w:val="00E41B1B"/>
    <w:rsid w:val="00E44E29"/>
    <w:rsid w:val="00E53BC1"/>
    <w:rsid w:val="00E61E31"/>
    <w:rsid w:val="00E8173A"/>
    <w:rsid w:val="00E91930"/>
    <w:rsid w:val="00E96A83"/>
    <w:rsid w:val="00EA1167"/>
    <w:rsid w:val="00EA367C"/>
    <w:rsid w:val="00EA685B"/>
    <w:rsid w:val="00EB3F4E"/>
    <w:rsid w:val="00EB62A8"/>
    <w:rsid w:val="00EC689B"/>
    <w:rsid w:val="00EC7380"/>
    <w:rsid w:val="00ED3A1C"/>
    <w:rsid w:val="00EE4221"/>
    <w:rsid w:val="00EE51AF"/>
    <w:rsid w:val="00EF7E4C"/>
    <w:rsid w:val="00F02A24"/>
    <w:rsid w:val="00F04199"/>
    <w:rsid w:val="00F064ED"/>
    <w:rsid w:val="00F07EBC"/>
    <w:rsid w:val="00F1192F"/>
    <w:rsid w:val="00F22C93"/>
    <w:rsid w:val="00F25617"/>
    <w:rsid w:val="00F5330A"/>
    <w:rsid w:val="00F54051"/>
    <w:rsid w:val="00F6029B"/>
    <w:rsid w:val="00F61E52"/>
    <w:rsid w:val="00F6224D"/>
    <w:rsid w:val="00F62325"/>
    <w:rsid w:val="00F6539D"/>
    <w:rsid w:val="00F67A5B"/>
    <w:rsid w:val="00F816BB"/>
    <w:rsid w:val="00F86468"/>
    <w:rsid w:val="00FA2DB8"/>
    <w:rsid w:val="00FA3D01"/>
    <w:rsid w:val="00FA4DC3"/>
    <w:rsid w:val="00FB0C78"/>
    <w:rsid w:val="00FB26AF"/>
    <w:rsid w:val="00FB4E20"/>
    <w:rsid w:val="00FB67BE"/>
    <w:rsid w:val="00FC1B9A"/>
    <w:rsid w:val="00FC6A30"/>
    <w:rsid w:val="00FD29E4"/>
    <w:rsid w:val="00FE440D"/>
    <w:rsid w:val="00FF12FB"/>
    <w:rsid w:val="00FF5B4E"/>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02"/>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20"/>
      <w:szCs w:val="16"/>
    </w:rPr>
  </w:style>
  <w:style w:type="character" w:customStyle="1" w:styleId="BalloonTextChar">
    <w:name w:val="Balloon Text Char"/>
    <w:basedOn w:val="DefaultParagraphFont"/>
    <w:link w:val="BalloonText"/>
    <w:rsid w:val="006A525D"/>
    <w:rPr>
      <w:rFonts w:ascii="Tahoma" w:eastAsiaTheme="minorHAnsi" w:hAnsi="Tahoma" w:cs="Tahoma"/>
      <w:sz w:val="20"/>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5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cambia" w:eastAsiaTheme="minorHAnsi" w:hAnsi="cambia" w:cs="Arial"/>
      <w:sz w:val="20"/>
      <w:szCs w:val="20"/>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rsid w:val="003538B6"/>
    <w:pPr>
      <w:tabs>
        <w:tab w:val="center" w:pos="4536"/>
        <w:tab w:val="right" w:pos="9072"/>
      </w:tabs>
      <w:spacing w:line="240" w:lineRule="auto"/>
    </w:pPr>
  </w:style>
  <w:style w:type="character" w:customStyle="1" w:styleId="HeaderChar">
    <w:name w:val="Header Char"/>
    <w:basedOn w:val="DefaultParagraphFont"/>
    <w:link w:val="Header"/>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sz w:val="20"/>
      <w:szCs w:val="20"/>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paragraph" w:styleId="ListBullet">
    <w:name w:val="List Bullet"/>
    <w:basedOn w:val="Normal"/>
    <w:unhideWhenUsed/>
    <w:rsid w:val="003D20E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482">
      <w:bodyDiv w:val="1"/>
      <w:marLeft w:val="0"/>
      <w:marRight w:val="0"/>
      <w:marTop w:val="0"/>
      <w:marBottom w:val="0"/>
      <w:divBdr>
        <w:top w:val="none" w:sz="0" w:space="0" w:color="auto"/>
        <w:left w:val="none" w:sz="0" w:space="0" w:color="auto"/>
        <w:bottom w:val="none" w:sz="0" w:space="0" w:color="auto"/>
        <w:right w:val="none" w:sz="0" w:space="0" w:color="auto"/>
      </w:divBdr>
    </w:div>
    <w:div w:id="82192381">
      <w:bodyDiv w:val="1"/>
      <w:marLeft w:val="0"/>
      <w:marRight w:val="0"/>
      <w:marTop w:val="0"/>
      <w:marBottom w:val="0"/>
      <w:divBdr>
        <w:top w:val="none" w:sz="0" w:space="0" w:color="auto"/>
        <w:left w:val="none" w:sz="0" w:space="0" w:color="auto"/>
        <w:bottom w:val="none" w:sz="0" w:space="0" w:color="auto"/>
        <w:right w:val="none" w:sz="0" w:space="0" w:color="auto"/>
      </w:divBdr>
    </w:div>
    <w:div w:id="99691699">
      <w:bodyDiv w:val="1"/>
      <w:marLeft w:val="0"/>
      <w:marRight w:val="0"/>
      <w:marTop w:val="0"/>
      <w:marBottom w:val="0"/>
      <w:divBdr>
        <w:top w:val="none" w:sz="0" w:space="0" w:color="auto"/>
        <w:left w:val="none" w:sz="0" w:space="0" w:color="auto"/>
        <w:bottom w:val="none" w:sz="0" w:space="0" w:color="auto"/>
        <w:right w:val="none" w:sz="0" w:space="0" w:color="auto"/>
      </w:divBdr>
    </w:div>
    <w:div w:id="137843750">
      <w:bodyDiv w:val="1"/>
      <w:marLeft w:val="0"/>
      <w:marRight w:val="0"/>
      <w:marTop w:val="0"/>
      <w:marBottom w:val="0"/>
      <w:divBdr>
        <w:top w:val="none" w:sz="0" w:space="0" w:color="auto"/>
        <w:left w:val="none" w:sz="0" w:space="0" w:color="auto"/>
        <w:bottom w:val="none" w:sz="0" w:space="0" w:color="auto"/>
        <w:right w:val="none" w:sz="0" w:space="0" w:color="auto"/>
      </w:divBdr>
    </w:div>
    <w:div w:id="321810544">
      <w:bodyDiv w:val="1"/>
      <w:marLeft w:val="0"/>
      <w:marRight w:val="0"/>
      <w:marTop w:val="0"/>
      <w:marBottom w:val="0"/>
      <w:divBdr>
        <w:top w:val="none" w:sz="0" w:space="0" w:color="auto"/>
        <w:left w:val="none" w:sz="0" w:space="0" w:color="auto"/>
        <w:bottom w:val="none" w:sz="0" w:space="0" w:color="auto"/>
        <w:right w:val="none" w:sz="0" w:space="0" w:color="auto"/>
      </w:divBdr>
    </w:div>
    <w:div w:id="484736067">
      <w:bodyDiv w:val="1"/>
      <w:marLeft w:val="0"/>
      <w:marRight w:val="0"/>
      <w:marTop w:val="0"/>
      <w:marBottom w:val="0"/>
      <w:divBdr>
        <w:top w:val="none" w:sz="0" w:space="0" w:color="auto"/>
        <w:left w:val="none" w:sz="0" w:space="0" w:color="auto"/>
        <w:bottom w:val="none" w:sz="0" w:space="0" w:color="auto"/>
        <w:right w:val="none" w:sz="0" w:space="0" w:color="auto"/>
      </w:divBdr>
    </w:div>
    <w:div w:id="622661240">
      <w:bodyDiv w:val="1"/>
      <w:marLeft w:val="0"/>
      <w:marRight w:val="0"/>
      <w:marTop w:val="0"/>
      <w:marBottom w:val="0"/>
      <w:divBdr>
        <w:top w:val="none" w:sz="0" w:space="0" w:color="auto"/>
        <w:left w:val="none" w:sz="0" w:space="0" w:color="auto"/>
        <w:bottom w:val="none" w:sz="0" w:space="0" w:color="auto"/>
        <w:right w:val="none" w:sz="0" w:space="0" w:color="auto"/>
      </w:divBdr>
    </w:div>
    <w:div w:id="770592314">
      <w:bodyDiv w:val="1"/>
      <w:marLeft w:val="0"/>
      <w:marRight w:val="0"/>
      <w:marTop w:val="0"/>
      <w:marBottom w:val="0"/>
      <w:divBdr>
        <w:top w:val="none" w:sz="0" w:space="0" w:color="auto"/>
        <w:left w:val="none" w:sz="0" w:space="0" w:color="auto"/>
        <w:bottom w:val="none" w:sz="0" w:space="0" w:color="auto"/>
        <w:right w:val="none" w:sz="0" w:space="0" w:color="auto"/>
      </w:divBdr>
    </w:div>
    <w:div w:id="796950477">
      <w:bodyDiv w:val="1"/>
      <w:marLeft w:val="0"/>
      <w:marRight w:val="0"/>
      <w:marTop w:val="0"/>
      <w:marBottom w:val="0"/>
      <w:divBdr>
        <w:top w:val="none" w:sz="0" w:space="0" w:color="auto"/>
        <w:left w:val="none" w:sz="0" w:space="0" w:color="auto"/>
        <w:bottom w:val="none" w:sz="0" w:space="0" w:color="auto"/>
        <w:right w:val="none" w:sz="0" w:space="0" w:color="auto"/>
      </w:divBdr>
    </w:div>
    <w:div w:id="1163854338">
      <w:bodyDiv w:val="1"/>
      <w:marLeft w:val="0"/>
      <w:marRight w:val="0"/>
      <w:marTop w:val="0"/>
      <w:marBottom w:val="0"/>
      <w:divBdr>
        <w:top w:val="none" w:sz="0" w:space="0" w:color="auto"/>
        <w:left w:val="none" w:sz="0" w:space="0" w:color="auto"/>
        <w:bottom w:val="none" w:sz="0" w:space="0" w:color="auto"/>
        <w:right w:val="none" w:sz="0" w:space="0" w:color="auto"/>
      </w:divBdr>
    </w:div>
    <w:div w:id="1248079414">
      <w:bodyDiv w:val="1"/>
      <w:marLeft w:val="0"/>
      <w:marRight w:val="0"/>
      <w:marTop w:val="0"/>
      <w:marBottom w:val="0"/>
      <w:divBdr>
        <w:top w:val="none" w:sz="0" w:space="0" w:color="auto"/>
        <w:left w:val="none" w:sz="0" w:space="0" w:color="auto"/>
        <w:bottom w:val="none" w:sz="0" w:space="0" w:color="auto"/>
        <w:right w:val="none" w:sz="0" w:space="0" w:color="auto"/>
      </w:divBdr>
    </w:div>
    <w:div w:id="1254898757">
      <w:bodyDiv w:val="1"/>
      <w:marLeft w:val="0"/>
      <w:marRight w:val="0"/>
      <w:marTop w:val="0"/>
      <w:marBottom w:val="0"/>
      <w:divBdr>
        <w:top w:val="none" w:sz="0" w:space="0" w:color="auto"/>
        <w:left w:val="none" w:sz="0" w:space="0" w:color="auto"/>
        <w:bottom w:val="none" w:sz="0" w:space="0" w:color="auto"/>
        <w:right w:val="none" w:sz="0" w:space="0" w:color="auto"/>
      </w:divBdr>
    </w:div>
    <w:div w:id="1291857749">
      <w:bodyDiv w:val="1"/>
      <w:marLeft w:val="0"/>
      <w:marRight w:val="0"/>
      <w:marTop w:val="0"/>
      <w:marBottom w:val="0"/>
      <w:divBdr>
        <w:top w:val="none" w:sz="0" w:space="0" w:color="auto"/>
        <w:left w:val="none" w:sz="0" w:space="0" w:color="auto"/>
        <w:bottom w:val="none" w:sz="0" w:space="0" w:color="auto"/>
        <w:right w:val="none" w:sz="0" w:space="0" w:color="auto"/>
      </w:divBdr>
    </w:div>
    <w:div w:id="1314797596">
      <w:bodyDiv w:val="1"/>
      <w:marLeft w:val="0"/>
      <w:marRight w:val="0"/>
      <w:marTop w:val="0"/>
      <w:marBottom w:val="0"/>
      <w:divBdr>
        <w:top w:val="none" w:sz="0" w:space="0" w:color="auto"/>
        <w:left w:val="none" w:sz="0" w:space="0" w:color="auto"/>
        <w:bottom w:val="none" w:sz="0" w:space="0" w:color="auto"/>
        <w:right w:val="none" w:sz="0" w:space="0" w:color="auto"/>
      </w:divBdr>
    </w:div>
    <w:div w:id="1497189081">
      <w:bodyDiv w:val="1"/>
      <w:marLeft w:val="0"/>
      <w:marRight w:val="0"/>
      <w:marTop w:val="0"/>
      <w:marBottom w:val="0"/>
      <w:divBdr>
        <w:top w:val="none" w:sz="0" w:space="0" w:color="auto"/>
        <w:left w:val="none" w:sz="0" w:space="0" w:color="auto"/>
        <w:bottom w:val="none" w:sz="0" w:space="0" w:color="auto"/>
        <w:right w:val="none" w:sz="0" w:space="0" w:color="auto"/>
      </w:divBdr>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1589264135">
      <w:bodyDiv w:val="1"/>
      <w:marLeft w:val="0"/>
      <w:marRight w:val="0"/>
      <w:marTop w:val="0"/>
      <w:marBottom w:val="0"/>
      <w:divBdr>
        <w:top w:val="none" w:sz="0" w:space="0" w:color="auto"/>
        <w:left w:val="none" w:sz="0" w:space="0" w:color="auto"/>
        <w:bottom w:val="none" w:sz="0" w:space="0" w:color="auto"/>
        <w:right w:val="none" w:sz="0" w:space="0" w:color="auto"/>
      </w:divBdr>
    </w:div>
    <w:div w:id="1687318471">
      <w:bodyDiv w:val="1"/>
      <w:marLeft w:val="0"/>
      <w:marRight w:val="0"/>
      <w:marTop w:val="0"/>
      <w:marBottom w:val="0"/>
      <w:divBdr>
        <w:top w:val="none" w:sz="0" w:space="0" w:color="auto"/>
        <w:left w:val="none" w:sz="0" w:space="0" w:color="auto"/>
        <w:bottom w:val="none" w:sz="0" w:space="0" w:color="auto"/>
        <w:right w:val="none" w:sz="0" w:space="0" w:color="auto"/>
      </w:divBdr>
    </w:div>
    <w:div w:id="1719086637">
      <w:bodyDiv w:val="1"/>
      <w:marLeft w:val="0"/>
      <w:marRight w:val="0"/>
      <w:marTop w:val="0"/>
      <w:marBottom w:val="0"/>
      <w:divBdr>
        <w:top w:val="none" w:sz="0" w:space="0" w:color="auto"/>
        <w:left w:val="none" w:sz="0" w:space="0" w:color="auto"/>
        <w:bottom w:val="none" w:sz="0" w:space="0" w:color="auto"/>
        <w:right w:val="none" w:sz="0" w:space="0" w:color="auto"/>
      </w:divBdr>
    </w:div>
    <w:div w:id="1729985943">
      <w:bodyDiv w:val="1"/>
      <w:marLeft w:val="0"/>
      <w:marRight w:val="0"/>
      <w:marTop w:val="0"/>
      <w:marBottom w:val="0"/>
      <w:divBdr>
        <w:top w:val="none" w:sz="0" w:space="0" w:color="auto"/>
        <w:left w:val="none" w:sz="0" w:space="0" w:color="auto"/>
        <w:bottom w:val="none" w:sz="0" w:space="0" w:color="auto"/>
        <w:right w:val="none" w:sz="0" w:space="0" w:color="auto"/>
      </w:divBdr>
    </w:div>
    <w:div w:id="1759710373">
      <w:bodyDiv w:val="1"/>
      <w:marLeft w:val="0"/>
      <w:marRight w:val="0"/>
      <w:marTop w:val="0"/>
      <w:marBottom w:val="0"/>
      <w:divBdr>
        <w:top w:val="none" w:sz="0" w:space="0" w:color="auto"/>
        <w:left w:val="none" w:sz="0" w:space="0" w:color="auto"/>
        <w:bottom w:val="none" w:sz="0" w:space="0" w:color="auto"/>
        <w:right w:val="none" w:sz="0" w:space="0" w:color="auto"/>
      </w:divBdr>
    </w:div>
    <w:div w:id="1779062978">
      <w:bodyDiv w:val="1"/>
      <w:marLeft w:val="0"/>
      <w:marRight w:val="0"/>
      <w:marTop w:val="0"/>
      <w:marBottom w:val="0"/>
      <w:divBdr>
        <w:top w:val="none" w:sz="0" w:space="0" w:color="auto"/>
        <w:left w:val="none" w:sz="0" w:space="0" w:color="auto"/>
        <w:bottom w:val="none" w:sz="0" w:space="0" w:color="auto"/>
        <w:right w:val="none" w:sz="0" w:space="0" w:color="auto"/>
      </w:divBdr>
    </w:div>
    <w:div w:id="1843474979">
      <w:bodyDiv w:val="1"/>
      <w:marLeft w:val="0"/>
      <w:marRight w:val="0"/>
      <w:marTop w:val="0"/>
      <w:marBottom w:val="0"/>
      <w:divBdr>
        <w:top w:val="none" w:sz="0" w:space="0" w:color="auto"/>
        <w:left w:val="none" w:sz="0" w:space="0" w:color="auto"/>
        <w:bottom w:val="none" w:sz="0" w:space="0" w:color="auto"/>
        <w:right w:val="none" w:sz="0" w:space="0" w:color="auto"/>
      </w:divBdr>
    </w:div>
    <w:div w:id="2010135278">
      <w:bodyDiv w:val="1"/>
      <w:marLeft w:val="0"/>
      <w:marRight w:val="0"/>
      <w:marTop w:val="0"/>
      <w:marBottom w:val="0"/>
      <w:divBdr>
        <w:top w:val="none" w:sz="0" w:space="0" w:color="auto"/>
        <w:left w:val="none" w:sz="0" w:space="0" w:color="auto"/>
        <w:bottom w:val="none" w:sz="0" w:space="0" w:color="auto"/>
        <w:right w:val="none" w:sz="0" w:space="0" w:color="auto"/>
      </w:divBdr>
    </w:div>
    <w:div w:id="21195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ce-academy.net/_dbel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17954274_The_Geopolitics_of_Renewable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EDFB-52CD-3547-8301-E29E55DD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4</cp:revision>
  <cp:lastPrinted>2019-03-12T13:26:00Z</cp:lastPrinted>
  <dcterms:created xsi:type="dcterms:W3CDTF">2019-03-12T13:26:00Z</dcterms:created>
  <dcterms:modified xsi:type="dcterms:W3CDTF">2019-03-12T13:28:00Z</dcterms:modified>
</cp:coreProperties>
</file>