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AB" w:rsidRDefault="00F62DBF" w:rsidP="00F62D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11796" cy="715617"/>
            <wp:effectExtent l="0" t="0" r="3175" b="8890"/>
            <wp:docPr id="3" name="Picture 3" descr="S:\LOGO new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 new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29" cy="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6AB">
        <w:rPr>
          <w:noProof/>
          <w:lang w:eastAsia="ru-RU"/>
        </w:rPr>
        <w:drawing>
          <wp:inline distT="0" distB="0" distL="0" distR="0">
            <wp:extent cx="2705100" cy="7715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E2" w:rsidRDefault="00171CE2" w:rsidP="004F36AB">
      <w:pPr>
        <w:jc w:val="center"/>
        <w:rPr>
          <w:b/>
        </w:rPr>
      </w:pPr>
    </w:p>
    <w:p w:rsidR="00171CE2" w:rsidRDefault="00171CE2" w:rsidP="004F36AB">
      <w:pPr>
        <w:jc w:val="center"/>
        <w:rPr>
          <w:b/>
        </w:rPr>
      </w:pPr>
    </w:p>
    <w:p w:rsidR="00171CE2" w:rsidRDefault="00171CE2" w:rsidP="004F36AB">
      <w:pPr>
        <w:jc w:val="center"/>
        <w:rPr>
          <w:b/>
        </w:rPr>
      </w:pPr>
    </w:p>
    <w:p w:rsidR="00171CE2" w:rsidRDefault="00171CE2" w:rsidP="004F36AB">
      <w:pPr>
        <w:jc w:val="center"/>
        <w:rPr>
          <w:b/>
        </w:rPr>
      </w:pPr>
    </w:p>
    <w:p w:rsidR="00171CE2" w:rsidRDefault="00171CE2" w:rsidP="004F36AB">
      <w:pPr>
        <w:jc w:val="center"/>
        <w:rPr>
          <w:b/>
        </w:rPr>
      </w:pPr>
    </w:p>
    <w:p w:rsidR="004F36AB" w:rsidRPr="00E3050B" w:rsidRDefault="004F36AB" w:rsidP="004F36AB">
      <w:pPr>
        <w:jc w:val="center"/>
        <w:rPr>
          <w:b/>
          <w:sz w:val="32"/>
        </w:rPr>
      </w:pPr>
      <w:r w:rsidRPr="00E3050B">
        <w:rPr>
          <w:b/>
          <w:sz w:val="28"/>
        </w:rPr>
        <w:t>ЦАГСАД</w:t>
      </w:r>
    </w:p>
    <w:p w:rsidR="00CA4AC3" w:rsidRPr="00E3050B" w:rsidRDefault="004F36AB" w:rsidP="004F36AB">
      <w:pPr>
        <w:jc w:val="center"/>
        <w:rPr>
          <w:b/>
          <w:sz w:val="28"/>
        </w:rPr>
      </w:pPr>
      <w:r w:rsidRPr="00E3050B">
        <w:rPr>
          <w:b/>
          <w:sz w:val="28"/>
        </w:rPr>
        <w:t>Центрально</w:t>
      </w:r>
      <w:r w:rsidR="00C90420">
        <w:rPr>
          <w:b/>
          <w:sz w:val="28"/>
        </w:rPr>
        <w:t>а</w:t>
      </w:r>
      <w:r w:rsidRPr="00E3050B">
        <w:rPr>
          <w:b/>
          <w:sz w:val="28"/>
        </w:rPr>
        <w:t>зиатская группа по сбору и анализу данных</w:t>
      </w:r>
    </w:p>
    <w:p w:rsidR="00171CE2" w:rsidRDefault="00171CE2" w:rsidP="004F36AB">
      <w:pPr>
        <w:jc w:val="center"/>
        <w:rPr>
          <w:b/>
          <w:sz w:val="36"/>
        </w:rPr>
      </w:pPr>
    </w:p>
    <w:p w:rsidR="004F36AB" w:rsidRDefault="004F36AB" w:rsidP="004F36AB">
      <w:pPr>
        <w:jc w:val="center"/>
        <w:rPr>
          <w:b/>
          <w:sz w:val="36"/>
        </w:rPr>
      </w:pPr>
      <w:r w:rsidRPr="00171CE2">
        <w:rPr>
          <w:b/>
          <w:sz w:val="36"/>
        </w:rPr>
        <w:t>Г</w:t>
      </w:r>
      <w:r w:rsidR="00171CE2">
        <w:rPr>
          <w:b/>
          <w:sz w:val="36"/>
        </w:rPr>
        <w:t>ЕНДЕР</w:t>
      </w:r>
      <w:r w:rsidR="000B6934">
        <w:rPr>
          <w:b/>
          <w:sz w:val="36"/>
        </w:rPr>
        <w:t xml:space="preserve"> </w:t>
      </w:r>
      <w:r w:rsidR="00171CE2">
        <w:rPr>
          <w:b/>
          <w:sz w:val="36"/>
        </w:rPr>
        <w:t>И</w:t>
      </w:r>
      <w:r w:rsidR="000B6934">
        <w:rPr>
          <w:b/>
          <w:sz w:val="36"/>
        </w:rPr>
        <w:t xml:space="preserve"> </w:t>
      </w:r>
      <w:r w:rsidR="00171CE2">
        <w:rPr>
          <w:b/>
          <w:sz w:val="36"/>
        </w:rPr>
        <w:t>ПОЛИТИКА</w:t>
      </w:r>
      <w:r w:rsidR="000B6934">
        <w:rPr>
          <w:b/>
          <w:sz w:val="36"/>
        </w:rPr>
        <w:t xml:space="preserve"> </w:t>
      </w:r>
      <w:r w:rsidR="00171CE2">
        <w:rPr>
          <w:b/>
          <w:sz w:val="36"/>
        </w:rPr>
        <w:t>В</w:t>
      </w:r>
      <w:r w:rsidR="000B6934">
        <w:rPr>
          <w:b/>
          <w:sz w:val="36"/>
        </w:rPr>
        <w:t xml:space="preserve"> </w:t>
      </w:r>
      <w:r w:rsidR="00171CE2">
        <w:rPr>
          <w:b/>
          <w:sz w:val="36"/>
        </w:rPr>
        <w:t>ЦЕНТРАЛЬНОЙ АЗИИ</w:t>
      </w:r>
    </w:p>
    <w:p w:rsidR="00171CE2" w:rsidRDefault="00171CE2" w:rsidP="004F36AB">
      <w:pPr>
        <w:jc w:val="center"/>
        <w:rPr>
          <w:b/>
          <w:sz w:val="28"/>
        </w:rPr>
      </w:pPr>
    </w:p>
    <w:p w:rsidR="00171CE2" w:rsidRPr="00171CE2" w:rsidRDefault="00171CE2" w:rsidP="00171CE2">
      <w:pPr>
        <w:rPr>
          <w:sz w:val="28"/>
        </w:rPr>
      </w:pPr>
    </w:p>
    <w:p w:rsidR="00171CE2" w:rsidRPr="00171CE2" w:rsidRDefault="00171CE2" w:rsidP="00171CE2">
      <w:pPr>
        <w:rPr>
          <w:sz w:val="28"/>
        </w:rPr>
      </w:pPr>
    </w:p>
    <w:p w:rsidR="00171CE2" w:rsidRPr="00171CE2" w:rsidRDefault="00171CE2" w:rsidP="00171CE2">
      <w:pPr>
        <w:rPr>
          <w:sz w:val="28"/>
        </w:rPr>
      </w:pPr>
    </w:p>
    <w:p w:rsidR="00171CE2" w:rsidRPr="00171CE2" w:rsidRDefault="00171CE2" w:rsidP="00171CE2">
      <w:pPr>
        <w:rPr>
          <w:sz w:val="28"/>
        </w:rPr>
      </w:pPr>
    </w:p>
    <w:p w:rsidR="00171CE2" w:rsidRDefault="00171CE2" w:rsidP="00171CE2">
      <w:pPr>
        <w:rPr>
          <w:sz w:val="28"/>
        </w:rPr>
      </w:pPr>
    </w:p>
    <w:p w:rsidR="00AF3083" w:rsidRPr="00171CE2" w:rsidRDefault="00AF3083" w:rsidP="00171CE2">
      <w:pPr>
        <w:rPr>
          <w:sz w:val="28"/>
        </w:rPr>
      </w:pPr>
    </w:p>
    <w:p w:rsidR="00171CE2" w:rsidRPr="00171CE2" w:rsidRDefault="00171CE2" w:rsidP="00171CE2">
      <w:pPr>
        <w:rPr>
          <w:sz w:val="28"/>
        </w:rPr>
      </w:pPr>
    </w:p>
    <w:p w:rsidR="00171CE2" w:rsidRPr="00171CE2" w:rsidRDefault="00171CE2" w:rsidP="00171CE2">
      <w:pPr>
        <w:rPr>
          <w:sz w:val="28"/>
        </w:rPr>
      </w:pPr>
    </w:p>
    <w:p w:rsidR="00171CE2" w:rsidRDefault="00171CE2" w:rsidP="00171CE2">
      <w:pPr>
        <w:rPr>
          <w:sz w:val="28"/>
        </w:rPr>
      </w:pPr>
    </w:p>
    <w:p w:rsidR="00171CE2" w:rsidRDefault="00171CE2" w:rsidP="00171CE2">
      <w:pPr>
        <w:tabs>
          <w:tab w:val="left" w:pos="1425"/>
        </w:tabs>
        <w:rPr>
          <w:sz w:val="28"/>
        </w:rPr>
      </w:pPr>
      <w:r>
        <w:rPr>
          <w:sz w:val="28"/>
        </w:rPr>
        <w:tab/>
      </w:r>
    </w:p>
    <w:p w:rsidR="00171CE2" w:rsidRDefault="00171CE2" w:rsidP="00171CE2">
      <w:pPr>
        <w:tabs>
          <w:tab w:val="left" w:pos="1425"/>
        </w:tabs>
        <w:rPr>
          <w:sz w:val="28"/>
        </w:rPr>
      </w:pPr>
    </w:p>
    <w:p w:rsidR="00171CE2" w:rsidRDefault="00171CE2" w:rsidP="00171CE2">
      <w:pPr>
        <w:tabs>
          <w:tab w:val="left" w:pos="1425"/>
        </w:tabs>
        <w:rPr>
          <w:sz w:val="28"/>
        </w:rPr>
      </w:pPr>
    </w:p>
    <w:p w:rsidR="00171CE2" w:rsidRDefault="00171CE2" w:rsidP="00171CE2">
      <w:pPr>
        <w:tabs>
          <w:tab w:val="left" w:pos="1425"/>
        </w:tabs>
        <w:rPr>
          <w:sz w:val="28"/>
        </w:rPr>
      </w:pPr>
    </w:p>
    <w:p w:rsidR="00171CE2" w:rsidRPr="000B6934" w:rsidRDefault="00171CE2" w:rsidP="00171CE2">
      <w:pPr>
        <w:tabs>
          <w:tab w:val="left" w:pos="1425"/>
        </w:tabs>
        <w:rPr>
          <w:b/>
          <w:sz w:val="28"/>
        </w:rPr>
      </w:pPr>
      <w:r w:rsidRPr="000B6934">
        <w:rPr>
          <w:b/>
          <w:sz w:val="28"/>
        </w:rPr>
        <w:lastRenderedPageBreak/>
        <w:t>Региональный обзор данных в Центральной Азии</w:t>
      </w:r>
    </w:p>
    <w:p w:rsidR="00171CE2" w:rsidRDefault="00E3050B" w:rsidP="00171CE2">
      <w:pPr>
        <w:tabs>
          <w:tab w:val="left" w:pos="14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171CE2" w:rsidRPr="00A6437B">
        <w:rPr>
          <w:rFonts w:ascii="Arial" w:hAnsi="Arial" w:cs="Arial"/>
        </w:rPr>
        <w:t xml:space="preserve">6, </w:t>
      </w:r>
      <w:r w:rsidR="00171CE2">
        <w:rPr>
          <w:rFonts w:ascii="Arial" w:hAnsi="Arial" w:cs="Arial"/>
        </w:rPr>
        <w:t>Июль</w:t>
      </w:r>
      <w:r w:rsidR="00171CE2" w:rsidRPr="00A6437B">
        <w:rPr>
          <w:rFonts w:ascii="Arial" w:hAnsi="Arial" w:cs="Arial"/>
        </w:rPr>
        <w:t xml:space="preserve"> 2012</w:t>
      </w:r>
    </w:p>
    <w:p w:rsidR="00171CE2" w:rsidRDefault="00171CE2" w:rsidP="00171CE2">
      <w:pPr>
        <w:tabs>
          <w:tab w:val="left" w:pos="1425"/>
        </w:tabs>
        <w:rPr>
          <w:rFonts w:ascii="Arial" w:hAnsi="Arial" w:cs="Arial"/>
        </w:rPr>
      </w:pPr>
    </w:p>
    <w:p w:rsidR="00171CE2" w:rsidRDefault="00171CE2" w:rsidP="00171CE2">
      <w:pPr>
        <w:tabs>
          <w:tab w:val="left" w:pos="1425"/>
        </w:tabs>
        <w:rPr>
          <w:rFonts w:ascii="Arial" w:hAnsi="Arial" w:cs="Arial"/>
        </w:rPr>
      </w:pPr>
    </w:p>
    <w:p w:rsidR="00CF36FC" w:rsidRDefault="00171CE2" w:rsidP="00171CE2">
      <w:pPr>
        <w:tabs>
          <w:tab w:val="left" w:pos="1425"/>
        </w:tabs>
        <w:rPr>
          <w:sz w:val="28"/>
        </w:rPr>
      </w:pPr>
      <w:r w:rsidRPr="00171CE2">
        <w:rPr>
          <w:sz w:val="28"/>
        </w:rPr>
        <w:t xml:space="preserve">В 2009 году Норвежский институт международных отношений (NUPI) и Академия ОБСЕ </w:t>
      </w:r>
      <w:r w:rsidR="000B6934">
        <w:rPr>
          <w:sz w:val="28"/>
        </w:rPr>
        <w:t>основали</w:t>
      </w:r>
      <w:r>
        <w:rPr>
          <w:sz w:val="28"/>
        </w:rPr>
        <w:t xml:space="preserve"> </w:t>
      </w:r>
      <w:r w:rsidRPr="00171CE2">
        <w:rPr>
          <w:sz w:val="28"/>
        </w:rPr>
        <w:t>Центрально</w:t>
      </w:r>
      <w:r w:rsidR="00C90420">
        <w:rPr>
          <w:sz w:val="28"/>
        </w:rPr>
        <w:t>а</w:t>
      </w:r>
      <w:r>
        <w:rPr>
          <w:sz w:val="28"/>
        </w:rPr>
        <w:t>зиатскую</w:t>
      </w:r>
      <w:r w:rsidRPr="00171CE2">
        <w:rPr>
          <w:sz w:val="28"/>
        </w:rPr>
        <w:t xml:space="preserve"> групп</w:t>
      </w:r>
      <w:r>
        <w:rPr>
          <w:sz w:val="28"/>
        </w:rPr>
        <w:t>у</w:t>
      </w:r>
      <w:r w:rsidRPr="00171CE2">
        <w:rPr>
          <w:sz w:val="28"/>
        </w:rPr>
        <w:t xml:space="preserve"> по сбору и анализу данны</w:t>
      </w:r>
      <w:r w:rsidRPr="00E3050B">
        <w:rPr>
          <w:sz w:val="28"/>
        </w:rPr>
        <w:t>х (</w:t>
      </w:r>
      <w:r w:rsidR="00E3050B" w:rsidRPr="00E3050B">
        <w:rPr>
          <w:sz w:val="28"/>
        </w:rPr>
        <w:t>ЦАГСАД</w:t>
      </w:r>
      <w:r w:rsidRPr="00E3050B">
        <w:rPr>
          <w:sz w:val="28"/>
        </w:rPr>
        <w:t xml:space="preserve">). Целью </w:t>
      </w:r>
      <w:r w:rsidR="00E3050B" w:rsidRPr="00E3050B">
        <w:rPr>
          <w:sz w:val="28"/>
        </w:rPr>
        <w:t xml:space="preserve">ЦАГСАД </w:t>
      </w:r>
      <w:r w:rsidRPr="00E3050B">
        <w:rPr>
          <w:sz w:val="28"/>
        </w:rPr>
        <w:t>явля</w:t>
      </w:r>
      <w:r w:rsidRPr="00171CE2">
        <w:rPr>
          <w:sz w:val="28"/>
        </w:rPr>
        <w:t xml:space="preserve">ется </w:t>
      </w:r>
      <w:r w:rsidR="00C366C1">
        <w:rPr>
          <w:sz w:val="28"/>
        </w:rPr>
        <w:t xml:space="preserve">сбор </w:t>
      </w:r>
      <w:r>
        <w:rPr>
          <w:sz w:val="28"/>
        </w:rPr>
        <w:t>новых межрегиональных данных</w:t>
      </w:r>
      <w:r w:rsidRPr="00171CE2">
        <w:rPr>
          <w:sz w:val="28"/>
        </w:rPr>
        <w:t xml:space="preserve"> по Центральной Азии, которые могут быть свободно использованы исследователями, жур</w:t>
      </w:r>
      <w:r>
        <w:rPr>
          <w:sz w:val="28"/>
        </w:rPr>
        <w:t>налистами, НПО и государственными служащими</w:t>
      </w:r>
      <w:r w:rsidR="00C366C1">
        <w:rPr>
          <w:sz w:val="28"/>
        </w:rPr>
        <w:t xml:space="preserve"> как внутри, так и</w:t>
      </w:r>
      <w:r w:rsidRPr="00171CE2">
        <w:rPr>
          <w:sz w:val="28"/>
        </w:rPr>
        <w:t xml:space="preserve"> за пределами региона. </w:t>
      </w:r>
      <w:r w:rsidR="00C366C1">
        <w:rPr>
          <w:sz w:val="28"/>
        </w:rPr>
        <w:t xml:space="preserve">Руководителями проекта являются сотрудники </w:t>
      </w:r>
      <w:r w:rsidR="00C366C1">
        <w:rPr>
          <w:sz w:val="28"/>
          <w:lang w:val="en-US"/>
        </w:rPr>
        <w:t>NUPI</w:t>
      </w:r>
      <w:r w:rsidR="00C366C1">
        <w:rPr>
          <w:sz w:val="28"/>
        </w:rPr>
        <w:t xml:space="preserve"> Кристин Фьястад и Индра Оверланд</w:t>
      </w:r>
      <w:r w:rsidR="00C366C1" w:rsidRPr="00C366C1">
        <w:rPr>
          <w:sz w:val="28"/>
        </w:rPr>
        <w:t xml:space="preserve">. </w:t>
      </w:r>
      <w:r w:rsidR="00C366C1">
        <w:rPr>
          <w:sz w:val="28"/>
        </w:rPr>
        <w:t xml:space="preserve">С вопросами и комментариями обращаться по адресу </w:t>
      </w:r>
      <w:hyperlink r:id="rId11" w:history="1">
        <w:r w:rsidR="00C366C1" w:rsidRPr="00D5446D">
          <w:rPr>
            <w:rStyle w:val="Hyperlink"/>
            <w:sz w:val="28"/>
          </w:rPr>
          <w:t>cadgat@nupi.no</w:t>
        </w:r>
      </w:hyperlink>
      <w:r w:rsidR="00C366C1">
        <w:rPr>
          <w:sz w:val="28"/>
        </w:rPr>
        <w:t xml:space="preserve">. </w:t>
      </w:r>
      <w:r w:rsidR="00C90420">
        <w:rPr>
          <w:sz w:val="28"/>
        </w:rPr>
        <w:t xml:space="preserve">Отчеты проекта </w:t>
      </w:r>
      <w:r w:rsidR="00CF36FC">
        <w:rPr>
          <w:sz w:val="28"/>
        </w:rPr>
        <w:t>н</w:t>
      </w:r>
      <w:r w:rsidR="000B6934">
        <w:rPr>
          <w:sz w:val="28"/>
        </w:rPr>
        <w:t>аходятся в свободном доступе</w:t>
      </w:r>
      <w:r w:rsidR="00C90420">
        <w:rPr>
          <w:sz w:val="28"/>
        </w:rPr>
        <w:t xml:space="preserve"> по адресу</w:t>
      </w:r>
      <w:r w:rsidR="00CF36FC">
        <w:rPr>
          <w:sz w:val="28"/>
        </w:rPr>
        <w:t xml:space="preserve"> </w:t>
      </w:r>
      <w:hyperlink r:id="rId12" w:history="1">
        <w:r w:rsidR="00CF36FC" w:rsidRPr="00D5446D">
          <w:rPr>
            <w:rStyle w:val="Hyperlink"/>
            <w:sz w:val="28"/>
          </w:rPr>
          <w:t>www.osce-academy.net/en/cadgat/</w:t>
        </w:r>
      </w:hyperlink>
    </w:p>
    <w:p w:rsidR="00CF36FC" w:rsidRDefault="00CF36FC" w:rsidP="00171CE2">
      <w:pPr>
        <w:tabs>
          <w:tab w:val="left" w:pos="1425"/>
        </w:tabs>
        <w:rPr>
          <w:sz w:val="28"/>
        </w:rPr>
      </w:pPr>
    </w:p>
    <w:p w:rsidR="00CF36FC" w:rsidRPr="00CF36FC" w:rsidRDefault="00CF36FC" w:rsidP="00CF36FC">
      <w:pPr>
        <w:rPr>
          <w:sz w:val="28"/>
        </w:rPr>
      </w:pPr>
    </w:p>
    <w:p w:rsidR="00CF36FC" w:rsidRPr="00CF36FC" w:rsidRDefault="00CF36FC" w:rsidP="00CF36FC">
      <w:pPr>
        <w:rPr>
          <w:sz w:val="28"/>
        </w:rPr>
      </w:pPr>
    </w:p>
    <w:p w:rsidR="00CF36FC" w:rsidRPr="00CF36FC" w:rsidRDefault="00CF36FC" w:rsidP="00CF36FC">
      <w:pPr>
        <w:rPr>
          <w:sz w:val="28"/>
        </w:rPr>
      </w:pPr>
    </w:p>
    <w:p w:rsidR="00CF36FC" w:rsidRPr="00CF36FC" w:rsidRDefault="00CF36FC" w:rsidP="00CF36FC">
      <w:pPr>
        <w:rPr>
          <w:sz w:val="28"/>
        </w:rPr>
      </w:pPr>
    </w:p>
    <w:p w:rsidR="00CF36FC" w:rsidRPr="00CF36FC" w:rsidRDefault="00CF36FC" w:rsidP="00CF36FC">
      <w:pPr>
        <w:rPr>
          <w:sz w:val="28"/>
        </w:rPr>
      </w:pPr>
    </w:p>
    <w:p w:rsidR="00CF36FC" w:rsidRPr="00CF36FC" w:rsidRDefault="00CF36FC" w:rsidP="00CF36FC">
      <w:pPr>
        <w:rPr>
          <w:sz w:val="28"/>
        </w:rPr>
      </w:pPr>
    </w:p>
    <w:p w:rsidR="00CF36FC" w:rsidRDefault="00CF36FC" w:rsidP="00CF36FC">
      <w:pPr>
        <w:rPr>
          <w:sz w:val="28"/>
        </w:rPr>
      </w:pPr>
    </w:p>
    <w:p w:rsidR="00C366C1" w:rsidRDefault="00C366C1" w:rsidP="00CF36FC">
      <w:pPr>
        <w:rPr>
          <w:sz w:val="28"/>
        </w:rPr>
      </w:pPr>
    </w:p>
    <w:p w:rsidR="00CF36FC" w:rsidRDefault="00CF36FC" w:rsidP="00CF36FC">
      <w:pPr>
        <w:rPr>
          <w:sz w:val="28"/>
        </w:rPr>
      </w:pPr>
    </w:p>
    <w:p w:rsidR="00CF36FC" w:rsidRDefault="00CF36FC" w:rsidP="00CF36FC">
      <w:pPr>
        <w:rPr>
          <w:sz w:val="28"/>
        </w:rPr>
      </w:pPr>
    </w:p>
    <w:p w:rsidR="00CF36FC" w:rsidRDefault="00CF36FC" w:rsidP="00CF36FC">
      <w:pPr>
        <w:rPr>
          <w:sz w:val="28"/>
        </w:rPr>
      </w:pPr>
    </w:p>
    <w:p w:rsidR="00CF36FC" w:rsidRDefault="00CF36FC" w:rsidP="00CF36FC">
      <w:pPr>
        <w:rPr>
          <w:sz w:val="28"/>
        </w:rPr>
      </w:pPr>
    </w:p>
    <w:p w:rsidR="000B6934" w:rsidRDefault="000B6934" w:rsidP="00CF36FC">
      <w:pPr>
        <w:rPr>
          <w:sz w:val="28"/>
        </w:rPr>
      </w:pPr>
    </w:p>
    <w:p w:rsidR="00CF36FC" w:rsidRDefault="00CF36FC" w:rsidP="00CF36FC">
      <w:pPr>
        <w:rPr>
          <w:sz w:val="28"/>
        </w:rPr>
      </w:pPr>
    </w:p>
    <w:p w:rsidR="00CF36FC" w:rsidRPr="00CF36FC" w:rsidRDefault="00CF36FC" w:rsidP="00CF36FC">
      <w:pPr>
        <w:rPr>
          <w:b/>
          <w:sz w:val="28"/>
        </w:rPr>
      </w:pPr>
      <w:r w:rsidRPr="00CF36FC">
        <w:rPr>
          <w:b/>
          <w:sz w:val="28"/>
        </w:rPr>
        <w:lastRenderedPageBreak/>
        <w:t>Введение</w:t>
      </w:r>
    </w:p>
    <w:p w:rsidR="00C63FF5" w:rsidRDefault="00C63FF5" w:rsidP="00C63FF5">
      <w:pPr>
        <w:rPr>
          <w:sz w:val="28"/>
        </w:rPr>
      </w:pPr>
      <w:r>
        <w:rPr>
          <w:sz w:val="28"/>
        </w:rPr>
        <w:t xml:space="preserve">Помимо сбора существующих данных по Центральной Азии, целью данного обзора является  </w:t>
      </w:r>
      <w:r w:rsidR="000B6934">
        <w:rPr>
          <w:sz w:val="28"/>
        </w:rPr>
        <w:t xml:space="preserve">получение некоторых </w:t>
      </w:r>
      <w:r>
        <w:rPr>
          <w:sz w:val="28"/>
        </w:rPr>
        <w:t xml:space="preserve">новых </w:t>
      </w:r>
      <w:r w:rsidR="000B6934">
        <w:rPr>
          <w:sz w:val="28"/>
        </w:rPr>
        <w:t>данных, а также</w:t>
      </w:r>
      <w:r>
        <w:rPr>
          <w:sz w:val="28"/>
        </w:rPr>
        <w:t xml:space="preserve"> проведение анализа </w:t>
      </w:r>
      <w:r w:rsidR="00E11638">
        <w:rPr>
          <w:sz w:val="28"/>
        </w:rPr>
        <w:t xml:space="preserve">развития с течением времени </w:t>
      </w:r>
      <w:r w:rsidR="000B6934">
        <w:rPr>
          <w:sz w:val="28"/>
        </w:rPr>
        <w:t>ситуации</w:t>
      </w:r>
      <w:r w:rsidR="00115D58">
        <w:rPr>
          <w:sz w:val="28"/>
        </w:rPr>
        <w:t xml:space="preserve"> в области взаимосвязи между гендером и политикой с </w:t>
      </w:r>
      <w:r w:rsidR="00E3050B">
        <w:rPr>
          <w:sz w:val="28"/>
        </w:rPr>
        <w:t>момента обретения</w:t>
      </w:r>
      <w:r w:rsidR="00115D58">
        <w:rPr>
          <w:sz w:val="28"/>
        </w:rPr>
        <w:t xml:space="preserve"> независимости по сегодняшний день.   </w:t>
      </w:r>
    </w:p>
    <w:p w:rsidR="00BA4305" w:rsidRDefault="00C63FF5" w:rsidP="00C63FF5">
      <w:pPr>
        <w:rPr>
          <w:sz w:val="28"/>
        </w:rPr>
      </w:pPr>
      <w:r w:rsidRPr="00C63FF5">
        <w:rPr>
          <w:sz w:val="28"/>
        </w:rPr>
        <w:t xml:space="preserve">Данные были собраны </w:t>
      </w:r>
      <w:r w:rsidR="00115D58" w:rsidRPr="00C63FF5">
        <w:rPr>
          <w:sz w:val="28"/>
        </w:rPr>
        <w:t>отдельными исследователями в каждой из пяти стран</w:t>
      </w:r>
      <w:r w:rsidR="00115D58">
        <w:rPr>
          <w:sz w:val="28"/>
        </w:rPr>
        <w:t xml:space="preserve"> и покрывают период</w:t>
      </w:r>
      <w:r w:rsidR="00D27D6B">
        <w:rPr>
          <w:sz w:val="28"/>
        </w:rPr>
        <w:t xml:space="preserve"> </w:t>
      </w:r>
      <w:r w:rsidR="00115D58">
        <w:rPr>
          <w:sz w:val="28"/>
        </w:rPr>
        <w:t>с октября 2011</w:t>
      </w:r>
      <w:r w:rsidR="00D27D6B">
        <w:rPr>
          <w:sz w:val="28"/>
        </w:rPr>
        <w:t xml:space="preserve"> года</w:t>
      </w:r>
      <w:r w:rsidR="00115D58">
        <w:rPr>
          <w:sz w:val="28"/>
        </w:rPr>
        <w:t xml:space="preserve"> по</w:t>
      </w:r>
      <w:r w:rsidRPr="00C63FF5">
        <w:rPr>
          <w:sz w:val="28"/>
        </w:rPr>
        <w:t xml:space="preserve"> февраль 2012 </w:t>
      </w:r>
      <w:r w:rsidR="00115D58">
        <w:rPr>
          <w:sz w:val="28"/>
        </w:rPr>
        <w:t>года</w:t>
      </w:r>
      <w:r w:rsidRPr="00C63FF5">
        <w:rPr>
          <w:sz w:val="28"/>
        </w:rPr>
        <w:t xml:space="preserve">. </w:t>
      </w:r>
      <w:r w:rsidR="00BA4305">
        <w:rPr>
          <w:sz w:val="28"/>
        </w:rPr>
        <w:t>Необходимо отметить, что качество и доступность да</w:t>
      </w:r>
      <w:r w:rsidR="00E11638">
        <w:rPr>
          <w:sz w:val="28"/>
        </w:rPr>
        <w:t>нных во всех пяти странах разнятся</w:t>
      </w:r>
      <w:r w:rsidR="00BA4305">
        <w:rPr>
          <w:sz w:val="28"/>
        </w:rPr>
        <w:t>. Использованные методы и источники</w:t>
      </w:r>
      <w:r w:rsidR="00E11638">
        <w:rPr>
          <w:sz w:val="28"/>
        </w:rPr>
        <w:t xml:space="preserve"> данных</w:t>
      </w:r>
      <w:r w:rsidR="00BA4305">
        <w:rPr>
          <w:sz w:val="28"/>
        </w:rPr>
        <w:t xml:space="preserve"> </w:t>
      </w:r>
      <w:r w:rsidR="00E3050B">
        <w:rPr>
          <w:sz w:val="28"/>
        </w:rPr>
        <w:t>приведены</w:t>
      </w:r>
      <w:r w:rsidR="00BA4305">
        <w:rPr>
          <w:sz w:val="28"/>
        </w:rPr>
        <w:t xml:space="preserve"> в сносках. Обзор </w:t>
      </w:r>
      <w:r w:rsidR="00AD3193">
        <w:rPr>
          <w:sz w:val="28"/>
        </w:rPr>
        <w:t>состоит из</w:t>
      </w:r>
      <w:r w:rsidR="00E11638">
        <w:rPr>
          <w:sz w:val="28"/>
        </w:rPr>
        <w:t xml:space="preserve"> </w:t>
      </w:r>
      <w:r w:rsidR="00AD3193">
        <w:rPr>
          <w:sz w:val="28"/>
        </w:rPr>
        <w:t>четырёх</w:t>
      </w:r>
      <w:r w:rsidR="00BA4305">
        <w:rPr>
          <w:sz w:val="28"/>
        </w:rPr>
        <w:t xml:space="preserve"> част</w:t>
      </w:r>
      <w:r w:rsidR="00AD3193">
        <w:rPr>
          <w:sz w:val="28"/>
        </w:rPr>
        <w:t>ей</w:t>
      </w:r>
      <w:r w:rsidR="00BA4305">
        <w:rPr>
          <w:sz w:val="28"/>
        </w:rPr>
        <w:t>: гендер в государственн</w:t>
      </w:r>
      <w:r w:rsidR="00E11638">
        <w:rPr>
          <w:sz w:val="28"/>
        </w:rPr>
        <w:t>ом</w:t>
      </w:r>
      <w:r w:rsidR="00BA4305">
        <w:rPr>
          <w:sz w:val="28"/>
        </w:rPr>
        <w:t xml:space="preserve"> сектор</w:t>
      </w:r>
      <w:r w:rsidR="00E11638">
        <w:rPr>
          <w:sz w:val="28"/>
        </w:rPr>
        <w:t>е</w:t>
      </w:r>
      <w:r w:rsidR="00BA4305">
        <w:rPr>
          <w:sz w:val="28"/>
        </w:rPr>
        <w:t>,</w:t>
      </w:r>
      <w:r w:rsidR="00E3050B">
        <w:rPr>
          <w:sz w:val="28"/>
        </w:rPr>
        <w:t xml:space="preserve"> в</w:t>
      </w:r>
      <w:r w:rsidR="00BA4305">
        <w:rPr>
          <w:sz w:val="28"/>
        </w:rPr>
        <w:t xml:space="preserve"> парламент</w:t>
      </w:r>
      <w:r w:rsidR="00E11638">
        <w:rPr>
          <w:sz w:val="28"/>
        </w:rPr>
        <w:t>ах</w:t>
      </w:r>
      <w:r w:rsidR="00BA4305">
        <w:rPr>
          <w:sz w:val="28"/>
        </w:rPr>
        <w:t xml:space="preserve"> и </w:t>
      </w:r>
      <w:r w:rsidR="00E11638">
        <w:rPr>
          <w:sz w:val="28"/>
        </w:rPr>
        <w:t>политических партиях стран региона, а так</w:t>
      </w:r>
      <w:r w:rsidR="00BA4305">
        <w:rPr>
          <w:sz w:val="28"/>
        </w:rPr>
        <w:t xml:space="preserve">же описание гендерных квот в Кыргызстане и Узбекистане.       </w:t>
      </w:r>
    </w:p>
    <w:p w:rsidR="00CF36FC" w:rsidRPr="00E3050B" w:rsidRDefault="00AD3193" w:rsidP="00C63FF5">
      <w:pPr>
        <w:rPr>
          <w:b/>
          <w:sz w:val="28"/>
        </w:rPr>
      </w:pPr>
      <w:r w:rsidRPr="00E3050B">
        <w:rPr>
          <w:b/>
          <w:sz w:val="28"/>
        </w:rPr>
        <w:t xml:space="preserve">Основные выводы: </w:t>
      </w:r>
    </w:p>
    <w:p w:rsidR="00BB3BA7" w:rsidRPr="00BB3BA7" w:rsidRDefault="00120416" w:rsidP="00BB3BA7">
      <w:pPr>
        <w:pStyle w:val="ListParagraph"/>
        <w:numPr>
          <w:ilvl w:val="0"/>
          <w:numId w:val="2"/>
        </w:numPr>
        <w:ind w:left="0" w:firstLine="0"/>
        <w:rPr>
          <w:sz w:val="28"/>
        </w:rPr>
      </w:pPr>
      <w:r w:rsidRPr="00120416">
        <w:rPr>
          <w:sz w:val="28"/>
        </w:rPr>
        <w:t xml:space="preserve">отмена гендерных квот после </w:t>
      </w:r>
      <w:r>
        <w:rPr>
          <w:sz w:val="28"/>
        </w:rPr>
        <w:t>развала</w:t>
      </w:r>
      <w:r w:rsidR="00E11638">
        <w:rPr>
          <w:sz w:val="28"/>
        </w:rPr>
        <w:t xml:space="preserve"> Советского Союза привела</w:t>
      </w:r>
      <w:r w:rsidRPr="00120416">
        <w:rPr>
          <w:sz w:val="28"/>
        </w:rPr>
        <w:t xml:space="preserve"> к значите</w:t>
      </w:r>
      <w:r>
        <w:rPr>
          <w:sz w:val="28"/>
        </w:rPr>
        <w:t>льному сокращению числа</w:t>
      </w:r>
      <w:r w:rsidR="00C45B39">
        <w:rPr>
          <w:sz w:val="28"/>
        </w:rPr>
        <w:t xml:space="preserve"> женщин среди</w:t>
      </w:r>
      <w:r>
        <w:rPr>
          <w:sz w:val="28"/>
        </w:rPr>
        <w:t xml:space="preserve"> представителей </w:t>
      </w:r>
      <w:r w:rsidR="00C45B39">
        <w:rPr>
          <w:sz w:val="28"/>
        </w:rPr>
        <w:t xml:space="preserve">политических институтов </w:t>
      </w:r>
      <w:r>
        <w:rPr>
          <w:sz w:val="28"/>
        </w:rPr>
        <w:t>на национальном уровне</w:t>
      </w:r>
      <w:r w:rsidRPr="00120416">
        <w:rPr>
          <w:sz w:val="28"/>
        </w:rPr>
        <w:t xml:space="preserve">. </w:t>
      </w:r>
      <w:r w:rsidR="00C45B39">
        <w:rPr>
          <w:sz w:val="28"/>
        </w:rPr>
        <w:t xml:space="preserve">Такая тенденция в особенности наблюдается в органах </w:t>
      </w:r>
      <w:r w:rsidR="00C90420">
        <w:rPr>
          <w:sz w:val="28"/>
        </w:rPr>
        <w:t xml:space="preserve">исполнительной власти, а также </w:t>
      </w:r>
      <w:r w:rsidR="00C45B39">
        <w:rPr>
          <w:sz w:val="28"/>
        </w:rPr>
        <w:t>в парламент</w:t>
      </w:r>
      <w:r w:rsidR="00E3050B">
        <w:rPr>
          <w:sz w:val="28"/>
        </w:rPr>
        <w:t>ах</w:t>
      </w:r>
      <w:r w:rsidR="00C45B39">
        <w:rPr>
          <w:sz w:val="28"/>
        </w:rPr>
        <w:t>.</w:t>
      </w:r>
    </w:p>
    <w:p w:rsidR="00120416" w:rsidRPr="00120416" w:rsidRDefault="00120416" w:rsidP="00120416">
      <w:pPr>
        <w:rPr>
          <w:sz w:val="28"/>
        </w:rPr>
      </w:pPr>
      <w:r w:rsidRPr="00120416">
        <w:rPr>
          <w:sz w:val="28"/>
        </w:rPr>
        <w:t>• Же</w:t>
      </w:r>
      <w:r w:rsidR="00C45B39">
        <w:rPr>
          <w:sz w:val="28"/>
        </w:rPr>
        <w:t xml:space="preserve">нщины </w:t>
      </w:r>
      <w:r w:rsidR="00E11638">
        <w:rPr>
          <w:sz w:val="28"/>
        </w:rPr>
        <w:t>на</w:t>
      </w:r>
      <w:r w:rsidR="00C45B39">
        <w:rPr>
          <w:sz w:val="28"/>
        </w:rPr>
        <w:t xml:space="preserve"> министерских должностях, как правило, служат министрами</w:t>
      </w:r>
      <w:r w:rsidRPr="00120416">
        <w:rPr>
          <w:sz w:val="28"/>
        </w:rPr>
        <w:t xml:space="preserve"> образования и здр</w:t>
      </w:r>
      <w:r w:rsidR="00C45B39">
        <w:rPr>
          <w:sz w:val="28"/>
        </w:rPr>
        <w:t>авоохранения</w:t>
      </w:r>
      <w:r w:rsidRPr="00120416">
        <w:rPr>
          <w:sz w:val="28"/>
        </w:rPr>
        <w:t xml:space="preserve">, но также </w:t>
      </w:r>
      <w:r w:rsidR="00C45B39">
        <w:rPr>
          <w:sz w:val="28"/>
        </w:rPr>
        <w:t>занимали</w:t>
      </w:r>
      <w:r w:rsidR="00D825A6">
        <w:rPr>
          <w:sz w:val="28"/>
        </w:rPr>
        <w:t xml:space="preserve"> такие посты как </w:t>
      </w:r>
      <w:r w:rsidR="00E3050B">
        <w:rPr>
          <w:sz w:val="28"/>
        </w:rPr>
        <w:t xml:space="preserve">пост </w:t>
      </w:r>
      <w:r w:rsidR="00D825A6">
        <w:rPr>
          <w:sz w:val="28"/>
        </w:rPr>
        <w:t>минист</w:t>
      </w:r>
      <w:r w:rsidR="00C45B39">
        <w:rPr>
          <w:sz w:val="28"/>
        </w:rPr>
        <w:t>р</w:t>
      </w:r>
      <w:r w:rsidR="00E3050B">
        <w:rPr>
          <w:sz w:val="28"/>
        </w:rPr>
        <w:t>а</w:t>
      </w:r>
      <w:r w:rsidR="00D825A6">
        <w:rPr>
          <w:sz w:val="28"/>
        </w:rPr>
        <w:t xml:space="preserve"> </w:t>
      </w:r>
      <w:r w:rsidR="00C45B39">
        <w:rPr>
          <w:sz w:val="28"/>
        </w:rPr>
        <w:t>экономики</w:t>
      </w:r>
      <w:r w:rsidR="00E11638">
        <w:rPr>
          <w:sz w:val="28"/>
        </w:rPr>
        <w:t xml:space="preserve"> </w:t>
      </w:r>
      <w:r w:rsidRPr="00120416">
        <w:rPr>
          <w:sz w:val="28"/>
        </w:rPr>
        <w:t>(Казахстан и Узбекистан) и</w:t>
      </w:r>
      <w:r w:rsidR="00D825A6">
        <w:rPr>
          <w:sz w:val="28"/>
        </w:rPr>
        <w:t xml:space="preserve"> министр</w:t>
      </w:r>
      <w:r w:rsidR="00E3050B">
        <w:rPr>
          <w:sz w:val="28"/>
        </w:rPr>
        <w:t>а</w:t>
      </w:r>
      <w:r w:rsidR="00D825A6">
        <w:rPr>
          <w:sz w:val="28"/>
        </w:rPr>
        <w:t xml:space="preserve"> </w:t>
      </w:r>
      <w:r w:rsidR="00C45B39">
        <w:rPr>
          <w:sz w:val="28"/>
        </w:rPr>
        <w:t>юстици</w:t>
      </w:r>
      <w:r w:rsidR="00565920">
        <w:rPr>
          <w:sz w:val="28"/>
        </w:rPr>
        <w:t>и</w:t>
      </w:r>
      <w:r w:rsidR="00C45B39">
        <w:rPr>
          <w:sz w:val="28"/>
        </w:rPr>
        <w:t xml:space="preserve"> (Кыргызстан)</w:t>
      </w:r>
      <w:r w:rsidR="00F62798">
        <w:rPr>
          <w:sz w:val="28"/>
        </w:rPr>
        <w:t xml:space="preserve">. </w:t>
      </w:r>
      <w:r w:rsidR="00D825A6">
        <w:rPr>
          <w:sz w:val="28"/>
        </w:rPr>
        <w:t>В</w:t>
      </w:r>
      <w:r w:rsidR="00D825A6" w:rsidRPr="00120416">
        <w:rPr>
          <w:sz w:val="28"/>
        </w:rPr>
        <w:t>о вс</w:t>
      </w:r>
      <w:r w:rsidR="00D825A6">
        <w:rPr>
          <w:sz w:val="28"/>
        </w:rPr>
        <w:t xml:space="preserve">ех пяти странах </w:t>
      </w:r>
      <w:r w:rsidR="00D825A6" w:rsidRPr="00120416">
        <w:rPr>
          <w:sz w:val="28"/>
        </w:rPr>
        <w:t>с момента обретения независимости</w:t>
      </w:r>
      <w:r w:rsidR="00D825A6">
        <w:rPr>
          <w:sz w:val="28"/>
        </w:rPr>
        <w:t xml:space="preserve"> </w:t>
      </w:r>
      <w:r w:rsidR="00E3050B">
        <w:rPr>
          <w:sz w:val="28"/>
        </w:rPr>
        <w:t xml:space="preserve">посты </w:t>
      </w:r>
      <w:r w:rsidR="00D825A6">
        <w:rPr>
          <w:sz w:val="28"/>
        </w:rPr>
        <w:t>м</w:t>
      </w:r>
      <w:r w:rsidR="00F62798">
        <w:rPr>
          <w:sz w:val="28"/>
        </w:rPr>
        <w:t>инистр</w:t>
      </w:r>
      <w:r w:rsidR="00E3050B">
        <w:rPr>
          <w:sz w:val="28"/>
        </w:rPr>
        <w:t>ов</w:t>
      </w:r>
      <w:r w:rsidRPr="00120416">
        <w:rPr>
          <w:sz w:val="28"/>
        </w:rPr>
        <w:t xml:space="preserve"> внутренних дел, обороны и национальной безопасности </w:t>
      </w:r>
      <w:r w:rsidR="00E3050B">
        <w:rPr>
          <w:sz w:val="28"/>
        </w:rPr>
        <w:t>занимали</w:t>
      </w:r>
      <w:r w:rsidR="00F62798">
        <w:rPr>
          <w:sz w:val="28"/>
        </w:rPr>
        <w:t xml:space="preserve"> </w:t>
      </w:r>
      <w:r w:rsidR="00B839BF">
        <w:rPr>
          <w:sz w:val="28"/>
        </w:rPr>
        <w:t>исключительно мужчин</w:t>
      </w:r>
      <w:r w:rsidR="00E3050B">
        <w:rPr>
          <w:sz w:val="28"/>
        </w:rPr>
        <w:t>ы</w:t>
      </w:r>
      <w:r w:rsidRPr="00120416">
        <w:rPr>
          <w:sz w:val="28"/>
        </w:rPr>
        <w:t>.</w:t>
      </w:r>
    </w:p>
    <w:p w:rsidR="00120416" w:rsidRPr="00120416" w:rsidRDefault="00120416" w:rsidP="00120416">
      <w:pPr>
        <w:rPr>
          <w:sz w:val="28"/>
        </w:rPr>
      </w:pPr>
      <w:r w:rsidRPr="00120416">
        <w:rPr>
          <w:sz w:val="28"/>
        </w:rPr>
        <w:t xml:space="preserve">• Среднее число женщин в парламентах Центральной Азии </w:t>
      </w:r>
      <w:r w:rsidR="00D825A6">
        <w:rPr>
          <w:sz w:val="28"/>
        </w:rPr>
        <w:t xml:space="preserve">на сегодняшний день </w:t>
      </w:r>
      <w:r w:rsidRPr="00120416">
        <w:rPr>
          <w:sz w:val="28"/>
        </w:rPr>
        <w:t>составляет 17,2 %</w:t>
      </w:r>
      <w:r w:rsidR="00D825A6">
        <w:rPr>
          <w:sz w:val="28"/>
        </w:rPr>
        <w:t>.</w:t>
      </w:r>
      <w:r w:rsidR="00AC2A4B">
        <w:rPr>
          <w:rStyle w:val="FootnoteReference"/>
          <w:sz w:val="28"/>
        </w:rPr>
        <w:footnoteReference w:id="1"/>
      </w:r>
      <w:r w:rsidR="00D825A6">
        <w:rPr>
          <w:sz w:val="28"/>
        </w:rPr>
        <w:t xml:space="preserve"> </w:t>
      </w:r>
      <w:r w:rsidRPr="00120416">
        <w:rPr>
          <w:sz w:val="28"/>
        </w:rPr>
        <w:t xml:space="preserve"> Это чуть ниже среднего мирового показателя</w:t>
      </w:r>
      <w:r w:rsidR="00B953D5">
        <w:rPr>
          <w:sz w:val="28"/>
        </w:rPr>
        <w:t>, составляющего</w:t>
      </w:r>
      <w:r w:rsidR="00D825A6">
        <w:rPr>
          <w:sz w:val="28"/>
        </w:rPr>
        <w:t xml:space="preserve"> </w:t>
      </w:r>
      <w:r w:rsidRPr="00120416">
        <w:rPr>
          <w:sz w:val="28"/>
        </w:rPr>
        <w:t>19, 8% , но вы</w:t>
      </w:r>
      <w:r w:rsidR="00B839BF">
        <w:rPr>
          <w:sz w:val="28"/>
        </w:rPr>
        <w:t xml:space="preserve">ше среднего в арабских странах, где этот показатель составляет </w:t>
      </w:r>
      <w:r w:rsidRPr="00120416">
        <w:rPr>
          <w:sz w:val="28"/>
        </w:rPr>
        <w:t>14,7%.</w:t>
      </w:r>
      <w:r w:rsidR="00AC2A4B">
        <w:rPr>
          <w:rStyle w:val="FootnoteReference"/>
          <w:sz w:val="28"/>
        </w:rPr>
        <w:footnoteReference w:id="2"/>
      </w:r>
    </w:p>
    <w:p w:rsidR="00120416" w:rsidRPr="00120416" w:rsidRDefault="00120416" w:rsidP="00120416">
      <w:pPr>
        <w:rPr>
          <w:sz w:val="28"/>
        </w:rPr>
      </w:pPr>
      <w:r w:rsidRPr="00120416">
        <w:rPr>
          <w:sz w:val="28"/>
        </w:rPr>
        <w:lastRenderedPageBreak/>
        <w:t xml:space="preserve">• </w:t>
      </w:r>
      <w:r w:rsidR="00244BE5">
        <w:rPr>
          <w:sz w:val="28"/>
        </w:rPr>
        <w:t>На арене политических</w:t>
      </w:r>
      <w:r w:rsidRPr="00120416">
        <w:rPr>
          <w:sz w:val="28"/>
        </w:rPr>
        <w:t xml:space="preserve"> парти</w:t>
      </w:r>
      <w:r w:rsidR="00244BE5">
        <w:rPr>
          <w:sz w:val="28"/>
        </w:rPr>
        <w:t>й</w:t>
      </w:r>
      <w:r w:rsidRPr="00120416">
        <w:rPr>
          <w:sz w:val="28"/>
        </w:rPr>
        <w:t xml:space="preserve"> Центральной Азии</w:t>
      </w:r>
      <w:r w:rsidR="00244BE5">
        <w:rPr>
          <w:sz w:val="28"/>
        </w:rPr>
        <w:t xml:space="preserve"> доминируют мужчины</w:t>
      </w:r>
      <w:r w:rsidRPr="00120416">
        <w:rPr>
          <w:sz w:val="28"/>
        </w:rPr>
        <w:t>. Даже в странах с бол</w:t>
      </w:r>
      <w:r w:rsidR="00244BE5">
        <w:rPr>
          <w:sz w:val="28"/>
        </w:rPr>
        <w:t>ьшим числом политических партий, таких как Кыргызстан</w:t>
      </w:r>
      <w:r w:rsidRPr="00120416">
        <w:rPr>
          <w:sz w:val="28"/>
        </w:rPr>
        <w:t>,</w:t>
      </w:r>
      <w:r w:rsidR="00244BE5">
        <w:rPr>
          <w:sz w:val="28"/>
        </w:rPr>
        <w:t xml:space="preserve"> в партийной элите</w:t>
      </w:r>
      <w:r w:rsidR="00B953D5">
        <w:rPr>
          <w:sz w:val="28"/>
        </w:rPr>
        <w:t xml:space="preserve"> не так много женщин</w:t>
      </w:r>
      <w:r w:rsidRPr="00120416">
        <w:rPr>
          <w:sz w:val="28"/>
        </w:rPr>
        <w:t>.</w:t>
      </w:r>
    </w:p>
    <w:p w:rsidR="00AD3193" w:rsidRDefault="00244BE5" w:rsidP="00120416">
      <w:pPr>
        <w:rPr>
          <w:sz w:val="28"/>
        </w:rPr>
      </w:pPr>
      <w:r>
        <w:rPr>
          <w:sz w:val="28"/>
        </w:rPr>
        <w:t>• Гендерные</w:t>
      </w:r>
      <w:r w:rsidR="00120416" w:rsidRPr="00120416">
        <w:rPr>
          <w:sz w:val="28"/>
        </w:rPr>
        <w:t xml:space="preserve"> квоты бы</w:t>
      </w:r>
      <w:r>
        <w:rPr>
          <w:sz w:val="28"/>
        </w:rPr>
        <w:t>ли вновь введены в избирательное</w:t>
      </w:r>
      <w:r w:rsidR="00120416" w:rsidRPr="00120416">
        <w:rPr>
          <w:sz w:val="28"/>
        </w:rPr>
        <w:t xml:space="preserve"> законодател</w:t>
      </w:r>
      <w:r>
        <w:rPr>
          <w:sz w:val="28"/>
        </w:rPr>
        <w:t xml:space="preserve">ьство Кыргызстана и Узбекистана, </w:t>
      </w:r>
      <w:r w:rsidR="00565920">
        <w:rPr>
          <w:sz w:val="28"/>
        </w:rPr>
        <w:t xml:space="preserve">но </w:t>
      </w:r>
      <w:r w:rsidR="00120416" w:rsidRPr="00120416">
        <w:rPr>
          <w:sz w:val="28"/>
        </w:rPr>
        <w:t xml:space="preserve">в </w:t>
      </w:r>
      <w:r>
        <w:rPr>
          <w:sz w:val="28"/>
        </w:rPr>
        <w:t>остальных</w:t>
      </w:r>
      <w:r w:rsidR="00D825A6">
        <w:rPr>
          <w:sz w:val="28"/>
        </w:rPr>
        <w:t xml:space="preserve"> </w:t>
      </w:r>
      <w:r>
        <w:rPr>
          <w:sz w:val="28"/>
        </w:rPr>
        <w:t xml:space="preserve">трех странах </w:t>
      </w:r>
      <w:r w:rsidR="00A0245F">
        <w:rPr>
          <w:sz w:val="28"/>
        </w:rPr>
        <w:t>подобные</w:t>
      </w:r>
      <w:r>
        <w:rPr>
          <w:sz w:val="28"/>
        </w:rPr>
        <w:t xml:space="preserve"> квоты по-прежнему отсутствуют</w:t>
      </w:r>
      <w:r w:rsidR="00120416" w:rsidRPr="00120416">
        <w:rPr>
          <w:sz w:val="28"/>
        </w:rPr>
        <w:t>.</w:t>
      </w:r>
    </w:p>
    <w:p w:rsidR="00AC2A4B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C2A4B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C2A4B" w:rsidRPr="00A0245F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C2A4B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C2A4B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C2A4B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C2A4B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C2A4B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C2A4B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C2A4B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C2A4B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C2A4B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C2A4B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C2A4B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C2A4B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C2A4B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0245F" w:rsidRDefault="00A0245F" w:rsidP="00A0245F">
      <w:pPr>
        <w:rPr>
          <w:lang w:eastAsia="zh-CN"/>
        </w:rPr>
      </w:pPr>
    </w:p>
    <w:p w:rsidR="00A0245F" w:rsidRDefault="00A0245F" w:rsidP="00A0245F">
      <w:pPr>
        <w:rPr>
          <w:lang w:eastAsia="zh-CN"/>
        </w:rPr>
      </w:pPr>
    </w:p>
    <w:p w:rsidR="00A0245F" w:rsidRDefault="00A0245F" w:rsidP="00A0245F">
      <w:pPr>
        <w:rPr>
          <w:lang w:eastAsia="zh-CN"/>
        </w:rPr>
      </w:pPr>
    </w:p>
    <w:p w:rsidR="00A0245F" w:rsidRPr="00A0245F" w:rsidRDefault="00A0245F" w:rsidP="00A0245F">
      <w:pPr>
        <w:rPr>
          <w:lang w:eastAsia="zh-CN"/>
        </w:rPr>
      </w:pPr>
    </w:p>
    <w:p w:rsidR="00AC2A4B" w:rsidRDefault="00AC2A4B" w:rsidP="00AC2A4B">
      <w:pPr>
        <w:pStyle w:val="Heading2"/>
        <w:rPr>
          <w:rFonts w:ascii="Arial" w:hAnsi="Arial" w:cs="Arial"/>
          <w:lang w:val="ru-RU"/>
        </w:rPr>
      </w:pPr>
    </w:p>
    <w:p w:rsidR="00AF3083" w:rsidRPr="00AF3083" w:rsidRDefault="00AF3083" w:rsidP="00AF3083">
      <w:pPr>
        <w:rPr>
          <w:lang w:eastAsia="zh-CN"/>
        </w:rPr>
      </w:pPr>
    </w:p>
    <w:p w:rsidR="00B953D5" w:rsidRDefault="00B953D5" w:rsidP="00B953D5">
      <w:pPr>
        <w:rPr>
          <w:lang w:eastAsia="zh-CN"/>
        </w:rPr>
      </w:pPr>
    </w:p>
    <w:p w:rsidR="00AF3083" w:rsidRDefault="00A0245F" w:rsidP="00AC2A4B">
      <w:pPr>
        <w:pStyle w:val="Heading2"/>
        <w:numPr>
          <w:ilvl w:val="0"/>
          <w:numId w:val="4"/>
        </w:numPr>
        <w:ind w:left="0" w:firstLine="0"/>
        <w:rPr>
          <w:rFonts w:ascii="Arial" w:hAnsi="Arial" w:cs="Arial"/>
          <w:lang w:val="ru-RU"/>
        </w:rPr>
      </w:pPr>
      <w:r w:rsidRPr="00AF3083">
        <w:rPr>
          <w:rFonts w:ascii="Arial" w:hAnsi="Arial" w:cs="Arial"/>
          <w:lang w:val="ru-RU"/>
        </w:rPr>
        <w:lastRenderedPageBreak/>
        <w:t xml:space="preserve">Гендерное распределение в </w:t>
      </w:r>
      <w:r w:rsidR="00B33019" w:rsidRPr="00AF3083">
        <w:rPr>
          <w:rFonts w:ascii="Arial" w:hAnsi="Arial" w:cs="Arial"/>
          <w:lang w:val="ru-RU"/>
        </w:rPr>
        <w:t>п</w:t>
      </w:r>
      <w:r w:rsidR="00CA432A" w:rsidRPr="00AF3083">
        <w:rPr>
          <w:rFonts w:ascii="Arial" w:hAnsi="Arial" w:cs="Arial"/>
          <w:lang w:val="ru-RU"/>
        </w:rPr>
        <w:t>равительствах центральноа</w:t>
      </w:r>
      <w:r w:rsidRPr="00AF3083">
        <w:rPr>
          <w:rFonts w:ascii="Arial" w:hAnsi="Arial" w:cs="Arial"/>
          <w:lang w:val="ru-RU"/>
        </w:rPr>
        <w:t>зиатских</w:t>
      </w:r>
      <w:r w:rsidR="00CA432A" w:rsidRPr="00AF3083">
        <w:rPr>
          <w:rFonts w:ascii="Arial" w:hAnsi="Arial" w:cs="Arial"/>
          <w:lang w:val="ru-RU"/>
        </w:rPr>
        <w:t xml:space="preserve"> государств</w:t>
      </w:r>
      <w:r w:rsidRPr="00AF3083">
        <w:rPr>
          <w:rFonts w:ascii="Arial" w:hAnsi="Arial" w:cs="Arial"/>
          <w:lang w:val="ru-RU"/>
        </w:rPr>
        <w:t>, 1991-2011</w:t>
      </w:r>
      <w:r w:rsidR="00B953D5" w:rsidRPr="00AF3083">
        <w:rPr>
          <w:rFonts w:ascii="Arial" w:hAnsi="Arial" w:cs="Arial"/>
          <w:lang w:val="ru-RU"/>
        </w:rPr>
        <w:t xml:space="preserve"> гг.</w:t>
      </w:r>
    </w:p>
    <w:tbl>
      <w:tblPr>
        <w:tblpPr w:leftFromText="141" w:rightFromText="141" w:vertAnchor="page" w:horzAnchor="margin" w:tblpXSpec="center" w:tblpY="19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</w:tblGrid>
      <w:tr w:rsidR="00AF3083" w:rsidRPr="00FC327C" w:rsidTr="00F94785">
        <w:trPr>
          <w:trHeight w:hRule="exact" w:val="395"/>
        </w:trPr>
        <w:tc>
          <w:tcPr>
            <w:tcW w:w="675" w:type="dxa"/>
          </w:tcPr>
          <w:p w:rsidR="00AF3083" w:rsidRPr="00A6437B" w:rsidRDefault="00AF3083" w:rsidP="00F9478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AF3083" w:rsidRPr="00FC327C" w:rsidRDefault="00AF3083" w:rsidP="00F9478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Казахстан</w:t>
            </w:r>
          </w:p>
        </w:tc>
        <w:tc>
          <w:tcPr>
            <w:tcW w:w="1701" w:type="dxa"/>
            <w:gridSpan w:val="2"/>
          </w:tcPr>
          <w:p w:rsidR="00AF3083" w:rsidRPr="00FC327C" w:rsidRDefault="00AF3083" w:rsidP="00F9478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Туркменистан</w:t>
            </w:r>
          </w:p>
        </w:tc>
        <w:tc>
          <w:tcPr>
            <w:tcW w:w="1701" w:type="dxa"/>
            <w:gridSpan w:val="2"/>
          </w:tcPr>
          <w:p w:rsidR="00AF3083" w:rsidRPr="00FC327C" w:rsidRDefault="00AF3083" w:rsidP="00F9478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Узбекистан</w:t>
            </w:r>
          </w:p>
        </w:tc>
        <w:tc>
          <w:tcPr>
            <w:tcW w:w="1701" w:type="dxa"/>
            <w:gridSpan w:val="2"/>
          </w:tcPr>
          <w:p w:rsidR="00AF3083" w:rsidRPr="00FC327C" w:rsidRDefault="00AF3083" w:rsidP="00F9478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Кыргызстан</w:t>
            </w:r>
          </w:p>
        </w:tc>
        <w:tc>
          <w:tcPr>
            <w:tcW w:w="1701" w:type="dxa"/>
            <w:gridSpan w:val="2"/>
          </w:tcPr>
          <w:p w:rsidR="00AF3083" w:rsidRPr="00FC327C" w:rsidRDefault="00AF3083" w:rsidP="00F9478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Таджикистан</w:t>
            </w:r>
          </w:p>
        </w:tc>
      </w:tr>
      <w:tr w:rsidR="00AF3083" w:rsidRPr="00FC327C" w:rsidTr="00F94785">
        <w:trPr>
          <w:cantSplit/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F3083" w:rsidRPr="002C474A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F3083" w:rsidRPr="00A0245F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Женщины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Женщины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Женщины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Женщины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Женщины</w:t>
            </w:r>
          </w:p>
        </w:tc>
      </w:tr>
      <w:tr w:rsidR="00AF3083" w:rsidRPr="00FC327C" w:rsidTr="00F94785">
        <w:trPr>
          <w:cantSplit/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1991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17</w:t>
            </w:r>
            <w:r w:rsidRPr="00FC327C">
              <w:rPr>
                <w:rStyle w:val="FootnoteReference"/>
                <w:szCs w:val="16"/>
              </w:rPr>
              <w:footnoteReference w:id="3"/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AF3083" w:rsidRPr="00FC327C" w:rsidTr="00F94785">
        <w:trPr>
          <w:cantSplit/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1992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</w:tr>
      <w:tr w:rsidR="00AF3083" w:rsidRPr="00FC327C" w:rsidTr="00F94785">
        <w:trPr>
          <w:cantSplit/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1993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10</w:t>
            </w:r>
            <w:r w:rsidRPr="00FC327C">
              <w:rPr>
                <w:rStyle w:val="FootnoteReference"/>
                <w:rFonts w:ascii="Calibri" w:hAnsi="Calibri" w:cs="Calibri"/>
                <w:sz w:val="16"/>
                <w:szCs w:val="16"/>
              </w:rPr>
              <w:footnoteReference w:id="4"/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3</w:t>
            </w:r>
          </w:p>
        </w:tc>
      </w:tr>
      <w:tr w:rsidR="00AF3083" w:rsidRPr="00FC327C" w:rsidTr="00F94785">
        <w:trPr>
          <w:cantSplit/>
          <w:trHeight w:hRule="exact" w:val="479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1994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23</w:t>
            </w:r>
            <w:r w:rsidRPr="00FC327C">
              <w:rPr>
                <w:rFonts w:cs="Calibri"/>
                <w:sz w:val="16"/>
                <w:szCs w:val="16"/>
              </w:rPr>
              <w:br/>
              <w:t>21 (</w:t>
            </w:r>
            <w:r>
              <w:rPr>
                <w:rFonts w:cs="Calibri"/>
                <w:sz w:val="16"/>
                <w:szCs w:val="16"/>
              </w:rPr>
              <w:t>окт</w:t>
            </w:r>
            <w:r w:rsidRPr="00FC327C">
              <w:rPr>
                <w:rFonts w:cs="Calibri"/>
                <w:sz w:val="16"/>
                <w:szCs w:val="16"/>
              </w:rPr>
              <w:t>)</w:t>
            </w:r>
            <w:r w:rsidRPr="00FC327C">
              <w:rPr>
                <w:rStyle w:val="FootnoteReference"/>
                <w:rFonts w:ascii="Calibri" w:hAnsi="Calibri" w:cs="Calibri"/>
                <w:b/>
                <w:sz w:val="16"/>
                <w:szCs w:val="16"/>
                <w:lang w:val="en-GB"/>
              </w:rPr>
              <w:footnoteReference w:id="5"/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1                            2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3</w:t>
            </w:r>
          </w:p>
        </w:tc>
      </w:tr>
      <w:tr w:rsidR="00AF3083" w:rsidRPr="00FC327C" w:rsidTr="00F94785">
        <w:trPr>
          <w:cantSplit/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1995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AF3083" w:rsidRPr="00FC327C" w:rsidTr="00F94785">
        <w:trPr>
          <w:cantSplit/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1996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AF3083" w:rsidRPr="00FC327C" w:rsidTr="00F94785">
        <w:trPr>
          <w:cantSplit/>
          <w:trHeight w:hRule="exact" w:val="493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1997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22</w:t>
            </w:r>
            <w:r w:rsidRPr="00FC327C">
              <w:rPr>
                <w:rFonts w:cs="Calibri"/>
                <w:sz w:val="16"/>
                <w:szCs w:val="16"/>
              </w:rPr>
              <w:br/>
              <w:t>15 (</w:t>
            </w:r>
            <w:r>
              <w:rPr>
                <w:rFonts w:cs="Calibri"/>
                <w:sz w:val="16"/>
                <w:szCs w:val="16"/>
              </w:rPr>
              <w:t>окт</w:t>
            </w:r>
            <w:r w:rsidRPr="00FC327C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1                             1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</w:tr>
      <w:tr w:rsidR="00AF3083" w:rsidRPr="00FC327C" w:rsidTr="00F94785">
        <w:trPr>
          <w:cantSplit/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1998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</w:tr>
      <w:tr w:rsidR="00AF3083" w:rsidRPr="00FC327C" w:rsidTr="00F94785">
        <w:trPr>
          <w:cantSplit/>
          <w:trHeight w:hRule="exact" w:val="485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1999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 xml:space="preserve">17 </w:t>
            </w:r>
            <w:r w:rsidRPr="00FC327C">
              <w:rPr>
                <w:rFonts w:cs="Calibri"/>
                <w:sz w:val="16"/>
                <w:szCs w:val="16"/>
              </w:rPr>
              <w:br/>
              <w:t>16 (</w:t>
            </w:r>
            <w:r>
              <w:rPr>
                <w:rFonts w:cs="Calibri"/>
                <w:sz w:val="16"/>
                <w:szCs w:val="16"/>
              </w:rPr>
              <w:t>окт</w:t>
            </w:r>
            <w:r w:rsidRPr="00FC327C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2                             2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 (</w:t>
            </w:r>
            <w:r>
              <w:rPr>
                <w:rFonts w:cs="Calibri"/>
                <w:sz w:val="16"/>
                <w:szCs w:val="16"/>
              </w:rPr>
              <w:t>май</w:t>
            </w:r>
            <w:r w:rsidRPr="00FC327C">
              <w:rPr>
                <w:rFonts w:cs="Calibri"/>
                <w:sz w:val="16"/>
                <w:szCs w:val="16"/>
              </w:rPr>
              <w:t>)</w:t>
            </w:r>
            <w:r w:rsidRPr="00FC327C">
              <w:rPr>
                <w:rStyle w:val="FootnoteReference"/>
                <w:rFonts w:ascii="Calibri" w:hAnsi="Calibri" w:cs="Calibri"/>
                <w:sz w:val="16"/>
                <w:szCs w:val="16"/>
              </w:rPr>
              <w:footnoteReference w:id="6"/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</w:tr>
      <w:tr w:rsidR="00AF3083" w:rsidRPr="00FC327C" w:rsidTr="00F94785">
        <w:trPr>
          <w:cantSplit/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  <w:lang w:val="en-US"/>
              </w:rPr>
            </w:pPr>
            <w:r w:rsidRPr="00FC327C">
              <w:rPr>
                <w:rFonts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  <w:lang w:val="en-US"/>
              </w:rPr>
            </w:pPr>
            <w:r w:rsidRPr="00FC327C">
              <w:rPr>
                <w:rFonts w:cs="Calibri"/>
                <w:sz w:val="16"/>
                <w:szCs w:val="16"/>
                <w:lang w:val="en-US"/>
              </w:rPr>
              <w:t>3</w:t>
            </w:r>
          </w:p>
        </w:tc>
      </w:tr>
      <w:tr w:rsidR="00AF3083" w:rsidRPr="00FC327C" w:rsidTr="00F94785">
        <w:trPr>
          <w:cantSplit/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2001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  <w:lang w:val="en-US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  <w:r w:rsidRPr="00FC327C">
              <w:rPr>
                <w:rFonts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3</w:t>
            </w:r>
          </w:p>
        </w:tc>
      </w:tr>
      <w:tr w:rsidR="00AF3083" w:rsidRPr="00FC327C" w:rsidTr="00F94785">
        <w:trPr>
          <w:cantSplit/>
          <w:trHeight w:hRule="exact" w:val="481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2002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 xml:space="preserve">15 </w:t>
            </w:r>
            <w:r w:rsidRPr="00FC327C">
              <w:rPr>
                <w:rFonts w:cs="Calibri"/>
                <w:sz w:val="16"/>
                <w:szCs w:val="16"/>
              </w:rPr>
              <w:br/>
              <w:t>15 (</w:t>
            </w:r>
            <w:r>
              <w:rPr>
                <w:rFonts w:cs="Calibri"/>
                <w:sz w:val="16"/>
                <w:szCs w:val="16"/>
              </w:rPr>
              <w:t>янв</w:t>
            </w:r>
            <w:r w:rsidRPr="00FC327C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2                             3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  <w:r w:rsidRPr="00FC327C">
              <w:rPr>
                <w:rStyle w:val="FootnoteReference"/>
                <w:rFonts w:ascii="Calibri" w:hAnsi="Calibri" w:cs="Calibri"/>
                <w:sz w:val="16"/>
                <w:szCs w:val="16"/>
              </w:rPr>
              <w:footnoteReference w:id="7"/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  <w:lang w:val="en-US"/>
              </w:rPr>
            </w:pPr>
            <w:r w:rsidRPr="00FC327C">
              <w:rPr>
                <w:rFonts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  <w:lang w:val="en-US"/>
              </w:rPr>
            </w:pPr>
            <w:r w:rsidRPr="00FC327C">
              <w:rPr>
                <w:rFonts w:cs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  <w:lang w:val="en-US"/>
              </w:rPr>
            </w:pPr>
            <w:r w:rsidRPr="00FC327C">
              <w:rPr>
                <w:rFonts w:cs="Calibri"/>
                <w:sz w:val="16"/>
                <w:szCs w:val="16"/>
                <w:lang w:val="en-US"/>
              </w:rPr>
              <w:t>3</w:t>
            </w:r>
          </w:p>
        </w:tc>
      </w:tr>
      <w:tr w:rsidR="00AF3083" w:rsidRPr="00FC327C" w:rsidTr="00F94785">
        <w:trPr>
          <w:cantSplit/>
          <w:trHeight w:hRule="exact" w:val="487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2003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 xml:space="preserve">15 </w:t>
            </w:r>
            <w:r w:rsidRPr="00FC327C">
              <w:rPr>
                <w:rFonts w:cs="Calibri"/>
                <w:sz w:val="16"/>
                <w:szCs w:val="16"/>
              </w:rPr>
              <w:br/>
              <w:t>16</w:t>
            </w:r>
            <w:r w:rsidRPr="002C474A">
              <w:rPr>
                <w:rFonts w:cs="Calibri"/>
                <w:sz w:val="14"/>
                <w:szCs w:val="16"/>
              </w:rPr>
              <w:t xml:space="preserve"> (июнь</w:t>
            </w:r>
            <w:r w:rsidRPr="00FC327C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3                             2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  <w:lang w:val="en-US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  <w:r w:rsidRPr="00FC327C">
              <w:rPr>
                <w:rFonts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</w:tr>
      <w:tr w:rsidR="00AF3083" w:rsidRPr="00FC327C" w:rsidTr="00F94785">
        <w:trPr>
          <w:cantSplit/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2004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  <w:lang w:val="en-US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  <w:r w:rsidRPr="00FC327C">
              <w:rPr>
                <w:rFonts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</w:tr>
      <w:tr w:rsidR="00AF3083" w:rsidRPr="00FC327C" w:rsidTr="00F94785">
        <w:trPr>
          <w:cantSplit/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2005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 xml:space="preserve"> 14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  <w:lang w:val="en-US"/>
              </w:rPr>
            </w:pPr>
            <w:r w:rsidRPr="00FC327C">
              <w:rPr>
                <w:rFonts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</w:tr>
      <w:tr w:rsidR="00AF3083" w:rsidRPr="00FC327C" w:rsidTr="00F94785">
        <w:trPr>
          <w:cantSplit/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2006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</w:tr>
      <w:tr w:rsidR="00AF3083" w:rsidRPr="00FC327C" w:rsidTr="00F94785">
        <w:trPr>
          <w:cantSplit/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 xml:space="preserve">17 </w:t>
            </w:r>
          </w:p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17/3 (Jan)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  <w:lang w:val="en-US"/>
              </w:rPr>
            </w:pPr>
            <w:r w:rsidRPr="00FC327C">
              <w:rPr>
                <w:rFonts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</w:tr>
      <w:tr w:rsidR="00AF3083" w:rsidRPr="00FC327C" w:rsidTr="00F94785">
        <w:trPr>
          <w:cantSplit/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2008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AF3083" w:rsidRPr="00FC327C" w:rsidTr="00F94785">
        <w:trPr>
          <w:cantSplit/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2009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AF3083" w:rsidRPr="00FC327C" w:rsidTr="00F94785">
        <w:trPr>
          <w:cantSplit/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2010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 xml:space="preserve">10 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14</w:t>
            </w:r>
            <w:r w:rsidRPr="00FC327C">
              <w:rPr>
                <w:rStyle w:val="FootnoteReference"/>
                <w:rFonts w:ascii="Calibri" w:hAnsi="Calibri" w:cs="Calibri"/>
                <w:sz w:val="16"/>
                <w:szCs w:val="16"/>
              </w:rPr>
              <w:footnoteReference w:id="8"/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AF3083" w:rsidRPr="00FC327C" w:rsidTr="00F94785">
        <w:trPr>
          <w:trHeight w:hRule="exact" w:val="330"/>
        </w:trPr>
        <w:tc>
          <w:tcPr>
            <w:tcW w:w="675" w:type="dxa"/>
          </w:tcPr>
          <w:p w:rsidR="00AF3083" w:rsidRPr="00FC327C" w:rsidRDefault="00AF3083" w:rsidP="00F94785">
            <w:pPr>
              <w:rPr>
                <w:rFonts w:cs="Calibri"/>
                <w:b/>
                <w:sz w:val="16"/>
                <w:szCs w:val="16"/>
              </w:rPr>
            </w:pPr>
            <w:r w:rsidRPr="00FC327C">
              <w:rPr>
                <w:rFonts w:cs="Calibri"/>
                <w:b/>
                <w:sz w:val="16"/>
                <w:szCs w:val="16"/>
              </w:rPr>
              <w:t>2011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19</w:t>
            </w:r>
            <w:r>
              <w:rPr>
                <w:rStyle w:val="FootnoteReference"/>
                <w:rFonts w:cs="Calibri"/>
                <w:sz w:val="16"/>
                <w:szCs w:val="16"/>
              </w:rPr>
              <w:footnoteReference w:id="9"/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  <w:lang w:val="en-US"/>
              </w:rPr>
            </w:pPr>
            <w:r w:rsidRPr="00FC327C">
              <w:rPr>
                <w:rFonts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  <w:lang w:val="en-US"/>
              </w:rPr>
            </w:pPr>
            <w:r w:rsidRPr="00FC327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AF3083" w:rsidRPr="00FC327C" w:rsidRDefault="00AF3083" w:rsidP="00F94785">
            <w:pPr>
              <w:rPr>
                <w:rFonts w:cs="Calibri"/>
                <w:sz w:val="16"/>
                <w:szCs w:val="16"/>
              </w:rPr>
            </w:pPr>
            <w:r w:rsidRPr="00FC327C">
              <w:rPr>
                <w:rFonts w:cs="Calibri"/>
                <w:sz w:val="16"/>
                <w:szCs w:val="16"/>
              </w:rPr>
              <w:t>1</w:t>
            </w:r>
          </w:p>
        </w:tc>
      </w:tr>
    </w:tbl>
    <w:p w:rsidR="00AF3083" w:rsidRDefault="00AF3083" w:rsidP="00AF3083">
      <w:pPr>
        <w:pStyle w:val="Heading2"/>
        <w:rPr>
          <w:lang w:val="ru-RU"/>
        </w:rPr>
      </w:pPr>
    </w:p>
    <w:p w:rsidR="00AF3083" w:rsidRPr="00AF3083" w:rsidRDefault="00AF3083" w:rsidP="00AF3083">
      <w:pPr>
        <w:pStyle w:val="Heading2"/>
      </w:pPr>
      <w:r w:rsidRPr="00AF3083">
        <w:lastRenderedPageBreak/>
        <w:t>Графики приведены в Приложении 1.</w:t>
      </w:r>
    </w:p>
    <w:p w:rsidR="001A4382" w:rsidRDefault="001A4382" w:rsidP="00AC2A4B">
      <w:pPr>
        <w:rPr>
          <w:lang w:eastAsia="zh-CN"/>
        </w:rPr>
      </w:pPr>
    </w:p>
    <w:p w:rsidR="008506CF" w:rsidRPr="000F1613" w:rsidRDefault="008506CF" w:rsidP="008506CF">
      <w:pPr>
        <w:pStyle w:val="ListParagraph"/>
        <w:numPr>
          <w:ilvl w:val="0"/>
          <w:numId w:val="4"/>
        </w:numPr>
        <w:rPr>
          <w:rFonts w:ascii="Arial" w:eastAsia="SimSun" w:hAnsi="Arial" w:cs="Arial"/>
          <w:b/>
          <w:bCs/>
          <w:szCs w:val="26"/>
          <w:lang w:eastAsia="zh-CN"/>
        </w:rPr>
      </w:pPr>
      <w:r w:rsidRPr="000F1613">
        <w:rPr>
          <w:rFonts w:ascii="Arial" w:eastAsia="SimSun" w:hAnsi="Arial" w:cs="Arial"/>
          <w:b/>
          <w:bCs/>
          <w:szCs w:val="26"/>
          <w:lang w:eastAsia="zh-CN"/>
        </w:rPr>
        <w:t xml:space="preserve">Гендерное распределение в </w:t>
      </w:r>
      <w:r w:rsidR="001A4382" w:rsidRPr="000F1613">
        <w:rPr>
          <w:rFonts w:ascii="Arial" w:eastAsia="SimSun" w:hAnsi="Arial" w:cs="Arial"/>
          <w:b/>
          <w:bCs/>
          <w:szCs w:val="26"/>
          <w:lang w:eastAsia="zh-CN"/>
        </w:rPr>
        <w:t>парламентах</w:t>
      </w:r>
      <w:r w:rsidR="001A4382" w:rsidRPr="001A4382">
        <w:rPr>
          <w:rFonts w:ascii="Arial" w:hAnsi="Arial" w:cs="Arial"/>
          <w:b/>
        </w:rPr>
        <w:t xml:space="preserve"> центральноазиатских</w:t>
      </w:r>
      <w:r w:rsidR="001A4382">
        <w:rPr>
          <w:rFonts w:ascii="Arial" w:hAnsi="Arial" w:cs="Arial"/>
          <w:b/>
        </w:rPr>
        <w:t xml:space="preserve"> государств</w:t>
      </w:r>
      <w:r w:rsidRPr="000F1613">
        <w:rPr>
          <w:rFonts w:ascii="Arial" w:eastAsia="SimSun" w:hAnsi="Arial" w:cs="Arial"/>
          <w:b/>
          <w:bCs/>
          <w:szCs w:val="26"/>
          <w:lang w:eastAsia="zh-CN"/>
        </w:rPr>
        <w:t>, 1991 – 2011</w:t>
      </w:r>
      <w:r w:rsidR="00B953D5">
        <w:rPr>
          <w:rFonts w:ascii="Arial" w:eastAsia="SimSun" w:hAnsi="Arial" w:cs="Arial"/>
          <w:b/>
          <w:bCs/>
          <w:szCs w:val="26"/>
          <w:lang w:eastAsia="zh-CN"/>
        </w:rPr>
        <w:t xml:space="preserve"> гг.</w:t>
      </w:r>
      <w:r w:rsidR="0001737D" w:rsidRPr="0001737D">
        <w:rPr>
          <w:rFonts w:ascii="Arial" w:eastAsia="SimSun" w:hAnsi="Arial" w:cs="Arial"/>
          <w:b/>
          <w:bCs/>
          <w:szCs w:val="26"/>
          <w:lang w:eastAsia="zh-CN"/>
        </w:rPr>
        <w:t xml:space="preserve"> </w:t>
      </w:r>
      <w:r w:rsidR="0001737D">
        <w:rPr>
          <w:rFonts w:ascii="Arial" w:eastAsia="SimSun" w:hAnsi="Arial" w:cs="Arial"/>
          <w:b/>
          <w:bCs/>
          <w:szCs w:val="26"/>
          <w:lang w:eastAsia="zh-CN"/>
        </w:rPr>
        <w:t>(данные за годы, когда проходили в</w:t>
      </w:r>
      <w:bookmarkStart w:id="0" w:name="_GoBack"/>
      <w:bookmarkEnd w:id="0"/>
      <w:r w:rsidR="0001737D">
        <w:rPr>
          <w:rFonts w:ascii="Arial" w:eastAsia="SimSun" w:hAnsi="Arial" w:cs="Arial"/>
          <w:b/>
          <w:bCs/>
          <w:szCs w:val="26"/>
          <w:lang w:eastAsia="zh-CN"/>
        </w:rPr>
        <w:t>ыборы)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881"/>
        <w:gridCol w:w="820"/>
        <w:gridCol w:w="1019"/>
        <w:gridCol w:w="820"/>
        <w:gridCol w:w="855"/>
        <w:gridCol w:w="820"/>
        <w:gridCol w:w="914"/>
        <w:gridCol w:w="820"/>
        <w:gridCol w:w="841"/>
        <w:gridCol w:w="902"/>
      </w:tblGrid>
      <w:tr w:rsidR="00F100AF" w:rsidRPr="00306005" w:rsidTr="00F94785">
        <w:trPr>
          <w:cantSplit/>
          <w:trHeight w:hRule="exact" w:val="288"/>
        </w:trPr>
        <w:tc>
          <w:tcPr>
            <w:tcW w:w="782" w:type="dxa"/>
          </w:tcPr>
          <w:p w:rsidR="00F100AF" w:rsidRPr="00A6437B" w:rsidRDefault="00F100AF" w:rsidP="00F100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</w:tcPr>
          <w:p w:rsidR="00F100AF" w:rsidRPr="00FC327C" w:rsidRDefault="00F100AF" w:rsidP="00F100A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Казахстан</w:t>
            </w:r>
          </w:p>
        </w:tc>
        <w:tc>
          <w:tcPr>
            <w:tcW w:w="1783" w:type="dxa"/>
            <w:gridSpan w:val="2"/>
          </w:tcPr>
          <w:p w:rsidR="00F100AF" w:rsidRPr="00FC327C" w:rsidRDefault="00F100AF" w:rsidP="00F100A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Туркменистан</w:t>
            </w:r>
          </w:p>
        </w:tc>
        <w:tc>
          <w:tcPr>
            <w:tcW w:w="1633" w:type="dxa"/>
            <w:gridSpan w:val="2"/>
          </w:tcPr>
          <w:p w:rsidR="00F100AF" w:rsidRPr="00FC327C" w:rsidRDefault="00F100AF" w:rsidP="00F100A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Узбекистан</w:t>
            </w:r>
          </w:p>
        </w:tc>
        <w:tc>
          <w:tcPr>
            <w:tcW w:w="1667" w:type="dxa"/>
            <w:gridSpan w:val="2"/>
          </w:tcPr>
          <w:p w:rsidR="00F100AF" w:rsidRPr="00FC327C" w:rsidRDefault="00F100AF" w:rsidP="00F100A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Кыргызстан</w:t>
            </w:r>
          </w:p>
        </w:tc>
        <w:tc>
          <w:tcPr>
            <w:tcW w:w="1743" w:type="dxa"/>
            <w:gridSpan w:val="2"/>
          </w:tcPr>
          <w:p w:rsidR="00F100AF" w:rsidRPr="00FC327C" w:rsidRDefault="00F100AF" w:rsidP="00F100A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Таджикистан</w:t>
            </w:r>
          </w:p>
        </w:tc>
      </w:tr>
      <w:tr w:rsidR="00F100AF" w:rsidRPr="00306005" w:rsidTr="000F1613">
        <w:trPr>
          <w:cantSplit/>
          <w:trHeight w:hRule="exact" w:val="275"/>
        </w:trPr>
        <w:tc>
          <w:tcPr>
            <w:tcW w:w="782" w:type="dxa"/>
          </w:tcPr>
          <w:p w:rsidR="00F100AF" w:rsidRPr="00306005" w:rsidRDefault="00F100AF" w:rsidP="00F100A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:rsidR="00F100AF" w:rsidRPr="002C474A" w:rsidRDefault="00F100AF" w:rsidP="00F100AF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Всего</w:t>
            </w:r>
          </w:p>
        </w:tc>
        <w:tc>
          <w:tcPr>
            <w:tcW w:w="799" w:type="dxa"/>
          </w:tcPr>
          <w:p w:rsidR="00F100AF" w:rsidRPr="00FC327C" w:rsidRDefault="00F100AF" w:rsidP="00F100AF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Женщин</w:t>
            </w:r>
          </w:p>
        </w:tc>
        <w:tc>
          <w:tcPr>
            <w:tcW w:w="1019" w:type="dxa"/>
          </w:tcPr>
          <w:p w:rsidR="00F100AF" w:rsidRPr="00FC327C" w:rsidRDefault="00F100AF" w:rsidP="00F100AF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Всего</w:t>
            </w:r>
          </w:p>
        </w:tc>
        <w:tc>
          <w:tcPr>
            <w:tcW w:w="764" w:type="dxa"/>
          </w:tcPr>
          <w:p w:rsidR="00F100AF" w:rsidRPr="00FC327C" w:rsidRDefault="00F100AF" w:rsidP="00F100AF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Женщин</w:t>
            </w:r>
          </w:p>
        </w:tc>
        <w:tc>
          <w:tcPr>
            <w:tcW w:w="855" w:type="dxa"/>
          </w:tcPr>
          <w:p w:rsidR="00F100AF" w:rsidRPr="00FC327C" w:rsidRDefault="00F100AF" w:rsidP="00F100AF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Всего</w:t>
            </w:r>
          </w:p>
        </w:tc>
        <w:tc>
          <w:tcPr>
            <w:tcW w:w="778" w:type="dxa"/>
          </w:tcPr>
          <w:p w:rsidR="00F100AF" w:rsidRPr="002C474A" w:rsidRDefault="005A6E69" w:rsidP="00F100AF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Женщин</w:t>
            </w:r>
          </w:p>
        </w:tc>
        <w:tc>
          <w:tcPr>
            <w:tcW w:w="914" w:type="dxa"/>
          </w:tcPr>
          <w:p w:rsidR="00F100AF" w:rsidRPr="00FC327C" w:rsidRDefault="005A6E69" w:rsidP="00F100AF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Всего</w:t>
            </w:r>
          </w:p>
        </w:tc>
        <w:tc>
          <w:tcPr>
            <w:tcW w:w="753" w:type="dxa"/>
          </w:tcPr>
          <w:p w:rsidR="00F100AF" w:rsidRPr="00FC327C" w:rsidRDefault="005A6E69" w:rsidP="00F100AF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Женщин</w:t>
            </w:r>
          </w:p>
        </w:tc>
        <w:tc>
          <w:tcPr>
            <w:tcW w:w="841" w:type="dxa"/>
          </w:tcPr>
          <w:p w:rsidR="00F100AF" w:rsidRPr="00FC327C" w:rsidRDefault="005A6E69" w:rsidP="00F100AF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Всего</w:t>
            </w:r>
          </w:p>
        </w:tc>
        <w:tc>
          <w:tcPr>
            <w:tcW w:w="902" w:type="dxa"/>
          </w:tcPr>
          <w:p w:rsidR="00F100AF" w:rsidRPr="00FC327C" w:rsidRDefault="005A6E69" w:rsidP="00F100AF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Женщин</w:t>
            </w:r>
          </w:p>
        </w:tc>
      </w:tr>
      <w:tr w:rsidR="008506CF" w:rsidRPr="00306005" w:rsidTr="000F1613">
        <w:trPr>
          <w:cantSplit/>
          <w:trHeight w:hRule="exact" w:val="292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1991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  <w:r w:rsidRPr="00306005">
              <w:rPr>
                <w:rFonts w:cs="Arial"/>
                <w:sz w:val="16"/>
                <w:szCs w:val="16"/>
              </w:rPr>
              <w:t>175</w:t>
            </w:r>
            <w:r w:rsidRPr="00306005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0"/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342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181</w:t>
            </w:r>
            <w:r w:rsidRPr="00306005">
              <w:rPr>
                <w:rStyle w:val="FootnoteReference"/>
                <w:rFonts w:ascii="Arial" w:hAnsi="Arial" w:cs="Arial"/>
                <w:sz w:val="16"/>
                <w:szCs w:val="16"/>
                <w:lang w:val="da-DK"/>
              </w:rPr>
              <w:footnoteReference w:id="11"/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5</w:t>
            </w:r>
          </w:p>
        </w:tc>
      </w:tr>
      <w:tr w:rsidR="008506CF" w:rsidRPr="00306005" w:rsidTr="000F4F18">
        <w:trPr>
          <w:cantSplit/>
          <w:trHeight w:hRule="exact" w:val="284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1992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  <w:tr w:rsidR="008506CF" w:rsidRPr="00306005" w:rsidTr="000F4F18">
        <w:trPr>
          <w:cantSplit/>
          <w:trHeight w:hRule="exact" w:val="210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1993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  <w:tr w:rsidR="008506CF" w:rsidRPr="00306005" w:rsidTr="000F4F18">
        <w:trPr>
          <w:cantSplit/>
          <w:trHeight w:hRule="exact" w:val="284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1994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  <w:r w:rsidRPr="003060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8</w:t>
            </w:r>
          </w:p>
        </w:tc>
      </w:tr>
      <w:tr w:rsidR="008506CF" w:rsidRPr="00306005" w:rsidTr="000F4F18">
        <w:trPr>
          <w:cantSplit/>
          <w:trHeight w:hRule="exact" w:val="284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1995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107</w:t>
            </w:r>
            <w:r w:rsidRPr="00306005">
              <w:rPr>
                <w:rStyle w:val="FootnoteReference"/>
                <w:rFonts w:ascii="Arial" w:hAnsi="Arial" w:cs="Arial"/>
                <w:sz w:val="16"/>
                <w:szCs w:val="16"/>
                <w:lang w:val="en-US"/>
              </w:rPr>
              <w:footnoteReference w:id="12"/>
            </w:r>
          </w:p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67/9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  <w:tr w:rsidR="008506CF" w:rsidRPr="00306005" w:rsidTr="000F4F18">
        <w:trPr>
          <w:cantSplit/>
          <w:trHeight w:hRule="exact" w:val="277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1996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  <w:tr w:rsidR="008506CF" w:rsidRPr="00306005" w:rsidTr="000F4F18">
        <w:trPr>
          <w:cantSplit/>
          <w:trHeight w:hRule="exact" w:val="282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1997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  <w:tr w:rsidR="008506CF" w:rsidRPr="00306005" w:rsidTr="000F4F18">
        <w:trPr>
          <w:cantSplit/>
          <w:trHeight w:hRule="exact" w:val="271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1998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  <w:tr w:rsidR="008506CF" w:rsidRPr="00306005" w:rsidTr="000F4F18">
        <w:trPr>
          <w:cantSplit/>
          <w:trHeight w:hRule="exact" w:val="284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1999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  <w:r w:rsidRPr="003060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  <w:tr w:rsidR="008506CF" w:rsidRPr="00306005" w:rsidTr="000F4F18">
        <w:trPr>
          <w:cantSplit/>
          <w:trHeight w:hRule="exact" w:val="323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2000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97</w:t>
            </w:r>
            <w:r w:rsidRPr="00306005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3"/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15</w:t>
            </w:r>
            <w:r w:rsidRPr="00306005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4"/>
            </w:r>
          </w:p>
        </w:tc>
      </w:tr>
      <w:tr w:rsidR="008506CF" w:rsidRPr="00306005" w:rsidTr="000F4F18">
        <w:trPr>
          <w:cantSplit/>
          <w:trHeight w:hRule="exact" w:val="242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2001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  <w:tr w:rsidR="008506CF" w:rsidRPr="00306005" w:rsidTr="000F4F18">
        <w:trPr>
          <w:cantSplit/>
          <w:trHeight w:hRule="exact" w:val="287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2002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  <w:tr w:rsidR="008506CF" w:rsidRPr="00306005" w:rsidTr="000F4F18">
        <w:trPr>
          <w:cantSplit/>
          <w:trHeight w:hRule="exact" w:val="284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2003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  <w:tr w:rsidR="008506CF" w:rsidRPr="00306005" w:rsidTr="000F4F18">
        <w:trPr>
          <w:cantSplit/>
          <w:trHeight w:hRule="exact" w:val="284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2004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116</w:t>
            </w:r>
          </w:p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77/8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50</w:t>
            </w:r>
          </w:p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50/13</w:t>
            </w:r>
            <w:r w:rsidRPr="00306005">
              <w:rPr>
                <w:rStyle w:val="FootnoteReference"/>
                <w:rFonts w:ascii="Arial" w:hAnsi="Arial" w:cs="Arial"/>
                <w:sz w:val="16"/>
                <w:szCs w:val="16"/>
                <w:lang w:val="en-US"/>
              </w:rPr>
              <w:footnoteReference w:id="15"/>
            </w:r>
            <w:r w:rsidRPr="00306005">
              <w:rPr>
                <w:rFonts w:cs="Arial"/>
                <w:sz w:val="16"/>
                <w:szCs w:val="16"/>
                <w:lang w:val="en-US"/>
              </w:rPr>
              <w:t xml:space="preserve"> in Dec.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  <w:tr w:rsidR="008506CF" w:rsidRPr="00306005" w:rsidTr="000F4F18">
        <w:trPr>
          <w:cantSplit/>
          <w:trHeight w:hRule="exact" w:val="259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2005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250</w:t>
            </w:r>
            <w:r w:rsidRPr="00306005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6"/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jc w:val="center"/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20</w:t>
            </w:r>
            <w:r w:rsidRPr="00306005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7"/>
            </w:r>
          </w:p>
        </w:tc>
      </w:tr>
      <w:tr w:rsidR="008506CF" w:rsidRPr="00306005" w:rsidTr="000F4F18">
        <w:trPr>
          <w:cantSplit/>
          <w:trHeight w:hRule="exact" w:val="284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2006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  <w:tr w:rsidR="008506CF" w:rsidRPr="00306005" w:rsidTr="000F4F18">
        <w:trPr>
          <w:cantSplit/>
          <w:trHeight w:hRule="exact" w:val="284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2007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154</w:t>
            </w:r>
          </w:p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107/17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  <w:tr w:rsidR="008506CF" w:rsidRPr="00306005" w:rsidTr="000F4F18">
        <w:trPr>
          <w:cantSplit/>
          <w:trHeight w:hRule="exact" w:val="284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2008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  <w:r w:rsidRPr="00306005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  <w:tr w:rsidR="008506CF" w:rsidRPr="00306005" w:rsidTr="000F4F18">
        <w:trPr>
          <w:cantSplit/>
          <w:trHeight w:hRule="exact" w:val="284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2009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  <w:tr w:rsidR="008506CF" w:rsidRPr="00306005" w:rsidTr="000F4F18">
        <w:trPr>
          <w:cantSplit/>
          <w:trHeight w:hRule="exact" w:val="302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2010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17</w:t>
            </w:r>
            <w:r w:rsidRPr="00306005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8"/>
            </w:r>
          </w:p>
        </w:tc>
      </w:tr>
      <w:tr w:rsidR="008506CF" w:rsidRPr="00306005" w:rsidTr="000F4F18">
        <w:trPr>
          <w:cantSplit/>
          <w:trHeight w:hRule="exact" w:val="284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2011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  <w:tr w:rsidR="008506CF" w:rsidRPr="00306005" w:rsidTr="000F4F18">
        <w:trPr>
          <w:cantSplit/>
          <w:trHeight w:hRule="exact" w:val="284"/>
        </w:trPr>
        <w:tc>
          <w:tcPr>
            <w:tcW w:w="782" w:type="dxa"/>
          </w:tcPr>
          <w:p w:rsidR="008506CF" w:rsidRPr="00306005" w:rsidRDefault="008506CF" w:rsidP="000F4F18">
            <w:pPr>
              <w:rPr>
                <w:rFonts w:cs="Arial"/>
                <w:b/>
                <w:sz w:val="16"/>
                <w:szCs w:val="16"/>
              </w:rPr>
            </w:pPr>
            <w:r w:rsidRPr="00306005">
              <w:rPr>
                <w:rFonts w:cs="Arial"/>
                <w:b/>
                <w:sz w:val="16"/>
                <w:szCs w:val="16"/>
              </w:rPr>
              <w:t>2012</w:t>
            </w:r>
          </w:p>
        </w:tc>
        <w:tc>
          <w:tcPr>
            <w:tcW w:w="88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79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26</w:t>
            </w:r>
            <w:r w:rsidRPr="00306005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9"/>
            </w:r>
          </w:p>
        </w:tc>
        <w:tc>
          <w:tcPr>
            <w:tcW w:w="1019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6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  <w:lang w:val="en-US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78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753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  <w:r w:rsidRPr="00306005">
              <w:rPr>
                <w:rFonts w:cs="Arial"/>
                <w:sz w:val="16"/>
                <w:szCs w:val="16"/>
              </w:rPr>
              <w:t>####</w:t>
            </w:r>
          </w:p>
        </w:tc>
        <w:tc>
          <w:tcPr>
            <w:tcW w:w="902" w:type="dxa"/>
          </w:tcPr>
          <w:p w:rsidR="008506CF" w:rsidRPr="00306005" w:rsidRDefault="008506CF" w:rsidP="000F4F18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F1613" w:rsidRDefault="000F1613" w:rsidP="000F1613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F94785" w:rsidRDefault="00F94785" w:rsidP="000F1613">
      <w:pPr>
        <w:pStyle w:val="Heading2"/>
        <w:rPr>
          <w:rFonts w:ascii="Arial" w:hAnsi="Arial" w:cs="Arial"/>
          <w:noProof/>
          <w:lang w:val="ru-RU"/>
        </w:rPr>
        <w:sectPr w:rsidR="00F94785" w:rsidSect="00AF3083">
          <w:footerReference w:type="default" r:id="rId13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F1613" w:rsidRDefault="00AF3083" w:rsidP="000F1613">
      <w:pPr>
        <w:pStyle w:val="Heading2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lastRenderedPageBreak/>
        <w:t>График</w:t>
      </w:r>
      <w:r w:rsidR="000F1613" w:rsidRPr="000F1613">
        <w:rPr>
          <w:rFonts w:ascii="Arial" w:hAnsi="Arial" w:cs="Arial"/>
          <w:noProof/>
          <w:lang w:val="ru-RU"/>
        </w:rPr>
        <w:t xml:space="preserve"> 2.1 </w:t>
      </w:r>
      <w:r w:rsidR="00A31924">
        <w:rPr>
          <w:rFonts w:ascii="Arial" w:hAnsi="Arial" w:cs="Arial"/>
          <w:noProof/>
          <w:lang w:val="ru-RU"/>
        </w:rPr>
        <w:t xml:space="preserve">Представленность </w:t>
      </w:r>
      <w:r w:rsidR="000F1613">
        <w:rPr>
          <w:rFonts w:ascii="Arial" w:hAnsi="Arial" w:cs="Arial"/>
          <w:noProof/>
          <w:lang w:val="ru-RU"/>
        </w:rPr>
        <w:t xml:space="preserve">женщин в парламентах </w:t>
      </w:r>
      <w:r w:rsidR="00DA54C5">
        <w:rPr>
          <w:rFonts w:ascii="Arial" w:hAnsi="Arial" w:cs="Arial"/>
          <w:noProof/>
          <w:lang w:val="ru-RU"/>
        </w:rPr>
        <w:t>ц</w:t>
      </w:r>
      <w:r w:rsidR="000F1613">
        <w:rPr>
          <w:rFonts w:ascii="Arial" w:hAnsi="Arial" w:cs="Arial"/>
          <w:noProof/>
          <w:lang w:val="ru-RU"/>
        </w:rPr>
        <w:t>ентрально</w:t>
      </w:r>
      <w:r w:rsidR="00DA54C5">
        <w:rPr>
          <w:rFonts w:ascii="Arial" w:hAnsi="Arial" w:cs="Arial"/>
          <w:noProof/>
          <w:lang w:val="ru-RU"/>
        </w:rPr>
        <w:t>азиатских стран</w:t>
      </w:r>
    </w:p>
    <w:p w:rsidR="009A4FCB" w:rsidRPr="009A4FCB" w:rsidRDefault="009A4FCB" w:rsidP="009A4FCB">
      <w:pPr>
        <w:rPr>
          <w:lang w:eastAsia="zh-CN"/>
        </w:rPr>
      </w:pPr>
    </w:p>
    <w:p w:rsidR="00F94785" w:rsidRDefault="00B261C4" w:rsidP="000F1613">
      <w:pPr>
        <w:rPr>
          <w:rFonts w:ascii="Arial" w:eastAsia="SimSun" w:hAnsi="Arial" w:cs="Arial"/>
          <w:b/>
          <w:bCs/>
          <w:sz w:val="26"/>
          <w:szCs w:val="26"/>
          <w:lang w:val="nb-NO" w:eastAsia="zh-CN"/>
        </w:rPr>
        <w:sectPr w:rsidR="00F94785" w:rsidSect="00F94785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7AB4A59C" wp14:editId="7F423925">
            <wp:extent cx="8515350" cy="48006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94785" w:rsidRPr="00F94785" w:rsidRDefault="00F94785" w:rsidP="000F1613">
      <w:pPr>
        <w:rPr>
          <w:rFonts w:ascii="Arial" w:eastAsia="SimSun" w:hAnsi="Arial" w:cs="Arial"/>
          <w:b/>
          <w:bCs/>
          <w:sz w:val="26"/>
          <w:szCs w:val="26"/>
          <w:lang w:val="nb-NO" w:eastAsia="zh-CN"/>
        </w:rPr>
      </w:pPr>
    </w:p>
    <w:p w:rsidR="00A6437B" w:rsidRPr="00F94785" w:rsidRDefault="00A6437B" w:rsidP="00F94785">
      <w:pPr>
        <w:pStyle w:val="ListParagraph"/>
        <w:numPr>
          <w:ilvl w:val="0"/>
          <w:numId w:val="4"/>
        </w:num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94785">
        <w:rPr>
          <w:rFonts w:ascii="Arial" w:eastAsia="SimSun" w:hAnsi="Arial" w:cs="Arial"/>
          <w:b/>
          <w:bCs/>
          <w:sz w:val="24"/>
          <w:szCs w:val="24"/>
          <w:lang w:eastAsia="zh-CN"/>
        </w:rPr>
        <w:t>Гендер и политические партии</w:t>
      </w:r>
    </w:p>
    <w:p w:rsidR="00A6437B" w:rsidRPr="00F94785" w:rsidRDefault="00A6437B" w:rsidP="00A6437B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94785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Узбекистан </w:t>
      </w:r>
    </w:p>
    <w:p w:rsidR="00DA54C5" w:rsidRPr="00F94785" w:rsidRDefault="00A6437B" w:rsidP="00A6437B">
      <w:pPr>
        <w:rPr>
          <w:rFonts w:ascii="Arial" w:eastAsia="SimSun" w:hAnsi="Arial" w:cs="Arial"/>
          <w:bCs/>
          <w:sz w:val="24"/>
          <w:szCs w:val="24"/>
          <w:lang w:val="nb-NO" w:eastAsia="zh-CN"/>
        </w:rPr>
      </w:pP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В Узбекистане существует 4 партии: "Адолат" (Справедливость), Демократическая партия Узбекистана «Миллий</w:t>
      </w:r>
      <w:r w:rsidR="00DA54C5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тикланиш» (Национальное возрождение), Движение предпринимателей и деловых людей - Либерально-демократической партии Узбекистана и Народно-демократическая партия Узбекистана. Ни</w:t>
      </w:r>
      <w:r w:rsidR="00DA54C5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одна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из этих партий </w:t>
      </w:r>
      <w:r w:rsidR="00DA54C5" w:rsidRPr="00F94785">
        <w:rPr>
          <w:rFonts w:ascii="Arial" w:eastAsia="SimSun" w:hAnsi="Arial" w:cs="Arial"/>
          <w:bCs/>
          <w:sz w:val="24"/>
          <w:szCs w:val="24"/>
          <w:lang w:eastAsia="zh-CN"/>
        </w:rPr>
        <w:t>не возглавляется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5F3FEB" w:rsidRPr="00F94785">
        <w:rPr>
          <w:rFonts w:ascii="Arial" w:eastAsia="SimSun" w:hAnsi="Arial" w:cs="Arial"/>
          <w:bCs/>
          <w:sz w:val="24"/>
          <w:szCs w:val="24"/>
          <w:lang w:eastAsia="zh-CN"/>
        </w:rPr>
        <w:t>председателем-женщиной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:rsidR="00A6437B" w:rsidRPr="00F94785" w:rsidRDefault="001A452E" w:rsidP="00A6437B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94785">
        <w:rPr>
          <w:rFonts w:ascii="Arial" w:eastAsia="SimSun" w:hAnsi="Arial" w:cs="Arial"/>
          <w:b/>
          <w:bCs/>
          <w:sz w:val="24"/>
          <w:szCs w:val="24"/>
          <w:lang w:eastAsia="zh-CN"/>
        </w:rPr>
        <w:t>Кыргызстан</w:t>
      </w:r>
    </w:p>
    <w:p w:rsidR="00D27D6B" w:rsidRPr="00F94785" w:rsidRDefault="00A6437B" w:rsidP="00F94785">
      <w:pPr>
        <w:rPr>
          <w:rFonts w:ascii="Arial" w:eastAsia="SimSun" w:hAnsi="Arial" w:cs="Arial"/>
          <w:bCs/>
          <w:sz w:val="24"/>
          <w:szCs w:val="24"/>
          <w:lang w:val="nb-NO" w:eastAsia="zh-CN"/>
        </w:rPr>
      </w:pP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Из 29 партий, формально </w:t>
      </w:r>
      <w:r w:rsidR="005F3FEB" w:rsidRPr="00F94785">
        <w:rPr>
          <w:rFonts w:ascii="Arial" w:eastAsia="SimSun" w:hAnsi="Arial" w:cs="Arial"/>
          <w:bCs/>
          <w:sz w:val="24"/>
          <w:szCs w:val="24"/>
          <w:lang w:eastAsia="zh-CN"/>
        </w:rPr>
        <w:t>участвовавших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на последних парламентских выборах (октябрь 2010), только в двух</w:t>
      </w:r>
      <w:r w:rsidR="005F3FEB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председательствовали представители женского пола - Союз народов Кыргызстана (</w:t>
      </w:r>
      <w:r w:rsidR="000F4F18" w:rsidRPr="00F94785">
        <w:rPr>
          <w:rFonts w:ascii="Arial" w:eastAsia="SimSun" w:hAnsi="Arial" w:cs="Arial"/>
          <w:bCs/>
          <w:sz w:val="24"/>
          <w:szCs w:val="24"/>
          <w:lang w:eastAsia="zh-CN"/>
        </w:rPr>
        <w:t>Гульмиза</w:t>
      </w:r>
      <w:r w:rsidR="005F3FEB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0F4F18" w:rsidRPr="00F94785">
        <w:rPr>
          <w:rFonts w:ascii="Arial" w:eastAsia="SimSun" w:hAnsi="Arial" w:cs="Arial"/>
          <w:bCs/>
          <w:sz w:val="24"/>
          <w:szCs w:val="24"/>
          <w:lang w:eastAsia="zh-CN"/>
        </w:rPr>
        <w:t>Сейитказиева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) и </w:t>
      </w:r>
      <w:r w:rsidR="000F4F18" w:rsidRPr="00F94785">
        <w:rPr>
          <w:rFonts w:ascii="Arial" w:eastAsia="SimSun" w:hAnsi="Arial" w:cs="Arial"/>
          <w:bCs/>
          <w:sz w:val="24"/>
          <w:szCs w:val="24"/>
          <w:lang w:eastAsia="zh-CN"/>
        </w:rPr>
        <w:t>Жашасын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Кыргызстан</w:t>
      </w:r>
      <w:r w:rsidR="000F4F18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(Токтайым Уметалиева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).</w:t>
      </w:r>
      <w:r w:rsidR="00BF7BAB" w:rsidRPr="00F94785">
        <w:rPr>
          <w:rStyle w:val="FootnoteReference"/>
          <w:rFonts w:ascii="Arial" w:eastAsia="SimSun" w:hAnsi="Arial" w:cs="Arial"/>
          <w:bCs/>
          <w:sz w:val="24"/>
          <w:szCs w:val="24"/>
          <w:lang w:eastAsia="zh-CN"/>
        </w:rPr>
        <w:footnoteReference w:id="20"/>
      </w:r>
    </w:p>
    <w:p w:rsidR="000F4F18" w:rsidRPr="00F94785" w:rsidRDefault="001A452E" w:rsidP="000F4F18">
      <w:pPr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94785">
        <w:rPr>
          <w:rFonts w:ascii="Arial" w:eastAsia="SimSun" w:hAnsi="Arial" w:cs="Arial"/>
          <w:b/>
          <w:bCs/>
          <w:sz w:val="24"/>
          <w:szCs w:val="24"/>
          <w:lang w:eastAsia="zh-CN"/>
        </w:rPr>
        <w:t>Туркменистан</w:t>
      </w:r>
    </w:p>
    <w:p w:rsidR="00D27D6B" w:rsidRPr="00F94785" w:rsidRDefault="000F4F18" w:rsidP="00A6437B">
      <w:pPr>
        <w:rPr>
          <w:rFonts w:ascii="Arial" w:eastAsia="SimSun" w:hAnsi="Arial" w:cs="Arial"/>
          <w:bCs/>
          <w:sz w:val="24"/>
          <w:szCs w:val="24"/>
          <w:lang w:eastAsia="zh-CN"/>
        </w:rPr>
      </w:pP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Согласн</w:t>
      </w:r>
      <w:r w:rsidR="00D27D6B" w:rsidRPr="00F94785">
        <w:rPr>
          <w:rFonts w:ascii="Arial" w:eastAsia="SimSun" w:hAnsi="Arial" w:cs="Arial"/>
          <w:bCs/>
          <w:sz w:val="24"/>
          <w:szCs w:val="24"/>
          <w:lang w:eastAsia="zh-CN"/>
        </w:rPr>
        <w:t>о новой Конституции от 2008 года,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Туркменистан больше не является государством с однопартийной системой. Однако на практике, только одна политическая партия </w:t>
      </w:r>
      <w:r w:rsidR="00D27D6B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является действующей 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- Демократическая партия Туркменистана, которую возглавляет Президент </w:t>
      </w:r>
      <w:r w:rsidR="005F3FEB" w:rsidRPr="00F94785">
        <w:rPr>
          <w:rFonts w:ascii="Arial" w:eastAsia="SimSun" w:hAnsi="Arial" w:cs="Arial"/>
          <w:bCs/>
          <w:sz w:val="24"/>
          <w:szCs w:val="24"/>
          <w:lang w:eastAsia="zh-CN"/>
        </w:rPr>
        <w:t>Бердымухамедов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:rsidR="000F4F18" w:rsidRPr="00F94785" w:rsidRDefault="000F4F18" w:rsidP="000F4F18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94785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Казахстан </w:t>
      </w:r>
    </w:p>
    <w:p w:rsidR="00D27D6B" w:rsidRPr="00F94785" w:rsidRDefault="005F3FEB" w:rsidP="000F4F18">
      <w:pPr>
        <w:rPr>
          <w:rFonts w:ascii="Arial" w:eastAsia="SimSun" w:hAnsi="Arial" w:cs="Arial"/>
          <w:bCs/>
          <w:sz w:val="24"/>
          <w:szCs w:val="24"/>
          <w:lang w:eastAsia="zh-CN"/>
        </w:rPr>
      </w:pP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В 5 из</w:t>
      </w:r>
      <w:r w:rsidR="000F4F18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6 основных партий в Казахстане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женщины представлены в партийном руководстве</w:t>
      </w:r>
      <w:r w:rsidR="000F4F18" w:rsidRPr="00F94785">
        <w:rPr>
          <w:rFonts w:ascii="Arial" w:eastAsia="SimSun" w:hAnsi="Arial" w:cs="Arial"/>
          <w:bCs/>
          <w:sz w:val="24"/>
          <w:szCs w:val="24"/>
          <w:lang w:eastAsia="zh-CN"/>
        </w:rPr>
        <w:t>. На выборах в Мажилис в 2007 году женщин-кандидатов в па</w:t>
      </w:r>
      <w:r w:rsidR="001A452E" w:rsidRPr="00F94785">
        <w:rPr>
          <w:rFonts w:ascii="Arial" w:eastAsia="SimSun" w:hAnsi="Arial" w:cs="Arial"/>
          <w:bCs/>
          <w:sz w:val="24"/>
          <w:szCs w:val="24"/>
          <w:lang w:eastAsia="zh-CN"/>
        </w:rPr>
        <w:t>ртийных списках было</w:t>
      </w:r>
      <w:r w:rsidR="000F4F18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между 6,1% (</w:t>
      </w:r>
      <w:r w:rsidR="00183700" w:rsidRPr="00F94785">
        <w:rPr>
          <w:rFonts w:ascii="Arial" w:eastAsia="SimSun" w:hAnsi="Arial" w:cs="Arial"/>
          <w:bCs/>
          <w:sz w:val="24"/>
          <w:szCs w:val="24"/>
          <w:lang w:eastAsia="zh-CN"/>
        </w:rPr>
        <w:t>Казахстанская социал-демократическая партия «Ауыл»</w:t>
      </w:r>
      <w:r w:rsidR="000F4F18" w:rsidRPr="00F94785">
        <w:rPr>
          <w:rFonts w:ascii="Arial" w:eastAsia="SimSun" w:hAnsi="Arial" w:cs="Arial"/>
          <w:bCs/>
          <w:sz w:val="24"/>
          <w:szCs w:val="24"/>
          <w:lang w:eastAsia="zh-CN"/>
        </w:rPr>
        <w:t>) и 30% ("Руханият").</w:t>
      </w:r>
      <w:r w:rsidR="001A452E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В </w:t>
      </w:r>
      <w:r w:rsidR="00183700" w:rsidRPr="00F94785">
        <w:rPr>
          <w:rFonts w:ascii="Arial" w:eastAsia="SimSun" w:hAnsi="Arial" w:cs="Arial"/>
          <w:bCs/>
          <w:sz w:val="24"/>
          <w:szCs w:val="24"/>
          <w:lang w:eastAsia="zh-CN"/>
        </w:rPr>
        <w:t>правящей</w:t>
      </w:r>
      <w:r w:rsidR="001A452E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партии Нур</w:t>
      </w:r>
      <w:r w:rsidR="00183700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1A452E" w:rsidRPr="00F94785">
        <w:rPr>
          <w:rFonts w:ascii="Arial" w:eastAsia="SimSun" w:hAnsi="Arial" w:cs="Arial"/>
          <w:bCs/>
          <w:sz w:val="24"/>
          <w:szCs w:val="24"/>
          <w:lang w:eastAsia="zh-CN"/>
        </w:rPr>
        <w:t>Отан, согласно партийным спискам, представители женского пола составляли 14,3% от общего числа кандидатов</w:t>
      </w:r>
      <w:r w:rsidR="000F4F18" w:rsidRPr="00F94785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:rsidR="001A452E" w:rsidRPr="00F94785" w:rsidRDefault="001A452E" w:rsidP="001A452E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94785">
        <w:rPr>
          <w:rFonts w:ascii="Arial" w:eastAsia="SimSun" w:hAnsi="Arial" w:cs="Arial"/>
          <w:b/>
          <w:bCs/>
          <w:sz w:val="24"/>
          <w:szCs w:val="24"/>
          <w:lang w:eastAsia="zh-CN"/>
        </w:rPr>
        <w:t>Таджикистан</w:t>
      </w:r>
    </w:p>
    <w:p w:rsidR="001A452E" w:rsidRPr="00F94785" w:rsidRDefault="00183700" w:rsidP="001A452E">
      <w:pPr>
        <w:rPr>
          <w:rFonts w:ascii="Arial" w:eastAsia="SimSun" w:hAnsi="Arial" w:cs="Arial"/>
          <w:bCs/>
          <w:sz w:val="24"/>
          <w:szCs w:val="24"/>
          <w:lang w:eastAsia="zh-CN"/>
        </w:rPr>
      </w:pP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В</w:t>
      </w:r>
      <w:r w:rsidR="00D27D6B" w:rsidRPr="00F94785">
        <w:rPr>
          <w:rFonts w:ascii="Arial" w:eastAsia="SimSun" w:hAnsi="Arial" w:cs="Arial"/>
          <w:bCs/>
          <w:sz w:val="24"/>
          <w:szCs w:val="24"/>
          <w:lang w:eastAsia="zh-CN"/>
        </w:rPr>
        <w:t>сего в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Таджикистане з</w:t>
      </w:r>
      <w:r w:rsidR="001A452E" w:rsidRPr="00F94785">
        <w:rPr>
          <w:rFonts w:ascii="Arial" w:eastAsia="SimSun" w:hAnsi="Arial" w:cs="Arial"/>
          <w:bCs/>
          <w:sz w:val="24"/>
          <w:szCs w:val="24"/>
          <w:lang w:eastAsia="zh-CN"/>
        </w:rPr>
        <w:t>арегистрировано 8 п</w:t>
      </w:r>
      <w:r w:rsidR="00BF7BAB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артий, </w:t>
      </w:r>
      <w:r w:rsidR="00A31924">
        <w:rPr>
          <w:rFonts w:ascii="Arial" w:eastAsia="SimSun" w:hAnsi="Arial" w:cs="Arial"/>
          <w:bCs/>
          <w:sz w:val="24"/>
          <w:szCs w:val="24"/>
          <w:lang w:eastAsia="zh-CN"/>
        </w:rPr>
        <w:t xml:space="preserve">но </w:t>
      </w:r>
      <w:r w:rsidR="00BF7BAB" w:rsidRPr="00F94785">
        <w:rPr>
          <w:rFonts w:ascii="Arial" w:eastAsia="SimSun" w:hAnsi="Arial" w:cs="Arial"/>
          <w:bCs/>
          <w:sz w:val="24"/>
          <w:szCs w:val="24"/>
          <w:lang w:eastAsia="zh-CN"/>
        </w:rPr>
        <w:t>ни одна из них не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BF7BAB" w:rsidRPr="00F94785">
        <w:rPr>
          <w:rFonts w:ascii="Arial" w:eastAsia="SimSun" w:hAnsi="Arial" w:cs="Arial"/>
          <w:bCs/>
          <w:sz w:val="24"/>
          <w:szCs w:val="24"/>
          <w:lang w:eastAsia="zh-CN"/>
        </w:rPr>
        <w:t>возглавляется представительницами</w:t>
      </w:r>
      <w:r w:rsidR="001A452E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женского пола.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П</w:t>
      </w:r>
      <w:r w:rsidR="00BF7BAB" w:rsidRPr="00F94785">
        <w:rPr>
          <w:rFonts w:ascii="Arial" w:eastAsia="SimSun" w:hAnsi="Arial" w:cs="Arial"/>
          <w:bCs/>
          <w:sz w:val="24"/>
          <w:szCs w:val="24"/>
          <w:lang w:eastAsia="zh-CN"/>
        </w:rPr>
        <w:t>арти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и заявляют о</w:t>
      </w:r>
      <w:r w:rsidR="001A452E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значительно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м</w:t>
      </w:r>
      <w:r w:rsidR="001A452E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количестве</w:t>
      </w:r>
      <w:r w:rsidR="00BF7BAB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женщин в своих рядах</w:t>
      </w:r>
      <w:r w:rsidR="001A452E" w:rsidRPr="00F94785">
        <w:rPr>
          <w:rFonts w:ascii="Arial" w:eastAsia="SimSun" w:hAnsi="Arial" w:cs="Arial"/>
          <w:bCs/>
          <w:sz w:val="24"/>
          <w:szCs w:val="24"/>
          <w:lang w:eastAsia="zh-CN"/>
        </w:rPr>
        <w:t>. Интересно, что Партия исла</w:t>
      </w:r>
      <w:r w:rsidR="00BF7BAB" w:rsidRPr="00F94785">
        <w:rPr>
          <w:rFonts w:ascii="Arial" w:eastAsia="SimSun" w:hAnsi="Arial" w:cs="Arial"/>
          <w:bCs/>
          <w:sz w:val="24"/>
          <w:szCs w:val="24"/>
          <w:lang w:eastAsia="zh-CN"/>
        </w:rPr>
        <w:t>мского возрождения Таджикистана</w:t>
      </w:r>
      <w:r w:rsidR="001A452E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имеет самый высокий процент женщин-член</w:t>
      </w:r>
      <w:r w:rsidR="00BF7BAB" w:rsidRPr="00F94785">
        <w:rPr>
          <w:rFonts w:ascii="Arial" w:eastAsia="SimSun" w:hAnsi="Arial" w:cs="Arial"/>
          <w:bCs/>
          <w:sz w:val="24"/>
          <w:szCs w:val="24"/>
          <w:lang w:eastAsia="zh-CN"/>
        </w:rPr>
        <w:t>ов - 48%. Доля женщин-членов в</w:t>
      </w:r>
      <w:r w:rsidR="001A452E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Коммунистической партии составляет 37%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,</w:t>
      </w:r>
      <w:r w:rsidR="001A452E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BF7BAB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в </w:t>
      </w:r>
      <w:r w:rsidR="001A452E" w:rsidRPr="00F94785">
        <w:rPr>
          <w:rFonts w:ascii="Arial" w:eastAsia="SimSun" w:hAnsi="Arial" w:cs="Arial"/>
          <w:bCs/>
          <w:sz w:val="24"/>
          <w:szCs w:val="24"/>
          <w:lang w:eastAsia="zh-CN"/>
        </w:rPr>
        <w:t>п</w:t>
      </w:r>
      <w:r w:rsidR="00BF7BAB" w:rsidRPr="00F94785">
        <w:rPr>
          <w:rFonts w:ascii="Arial" w:eastAsia="SimSun" w:hAnsi="Arial" w:cs="Arial"/>
          <w:bCs/>
          <w:sz w:val="24"/>
          <w:szCs w:val="24"/>
          <w:lang w:eastAsia="zh-CN"/>
        </w:rPr>
        <w:t>равящей Народно-демократической партии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их </w:t>
      </w:r>
      <w:r w:rsidR="00BF7BAB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доля </w:t>
      </w:r>
      <w:r w:rsidR="001A452E" w:rsidRPr="00F94785">
        <w:rPr>
          <w:rFonts w:ascii="Arial" w:eastAsia="SimSun" w:hAnsi="Arial" w:cs="Arial"/>
          <w:bCs/>
          <w:sz w:val="24"/>
          <w:szCs w:val="24"/>
          <w:lang w:eastAsia="zh-CN"/>
        </w:rPr>
        <w:t>составляет около 30% (по состоянию на сентябрь 2011</w:t>
      </w:r>
      <w:r w:rsidR="00D27D6B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года</w:t>
      </w:r>
      <w:r w:rsidR="001A452E" w:rsidRPr="00F94785">
        <w:rPr>
          <w:rFonts w:ascii="Arial" w:eastAsia="SimSun" w:hAnsi="Arial" w:cs="Arial"/>
          <w:bCs/>
          <w:sz w:val="24"/>
          <w:szCs w:val="24"/>
          <w:lang w:eastAsia="zh-CN"/>
        </w:rPr>
        <w:t>).</w:t>
      </w:r>
    </w:p>
    <w:p w:rsidR="00D27D6B" w:rsidRPr="00F94785" w:rsidRDefault="00D27D6B" w:rsidP="001A452E">
      <w:pPr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1A452E" w:rsidRPr="00F94785" w:rsidRDefault="00D76846" w:rsidP="00D76846">
      <w:pPr>
        <w:pStyle w:val="ListParagraph"/>
        <w:numPr>
          <w:ilvl w:val="0"/>
          <w:numId w:val="4"/>
        </w:num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94785">
        <w:rPr>
          <w:rFonts w:ascii="Arial" w:eastAsia="SimSun" w:hAnsi="Arial" w:cs="Arial"/>
          <w:b/>
          <w:bCs/>
          <w:sz w:val="24"/>
          <w:szCs w:val="24"/>
          <w:lang w:eastAsia="zh-CN"/>
        </w:rPr>
        <w:lastRenderedPageBreak/>
        <w:t>Гендерные квоты и избирательное законодательство</w:t>
      </w:r>
    </w:p>
    <w:p w:rsidR="00477683" w:rsidRPr="00F94785" w:rsidRDefault="00D76846" w:rsidP="00D76846">
      <w:pPr>
        <w:rPr>
          <w:rFonts w:ascii="Arial" w:eastAsia="SimSun" w:hAnsi="Arial" w:cs="Arial"/>
          <w:bCs/>
          <w:sz w:val="24"/>
          <w:szCs w:val="24"/>
          <w:lang w:eastAsia="zh-CN"/>
        </w:rPr>
      </w:pP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Гендерные квоты были вновь введены в избирательное законодательство в Кыргызстане и Узбекистане, но не в остальных трех странах.</w:t>
      </w:r>
    </w:p>
    <w:p w:rsidR="00D76846" w:rsidRPr="00F94785" w:rsidRDefault="00D76846" w:rsidP="00D76846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94785">
        <w:rPr>
          <w:rFonts w:ascii="Arial" w:eastAsia="SimSun" w:hAnsi="Arial" w:cs="Arial"/>
          <w:b/>
          <w:bCs/>
          <w:sz w:val="24"/>
          <w:szCs w:val="24"/>
          <w:lang w:eastAsia="zh-CN"/>
        </w:rPr>
        <w:t>Кыргызстан</w:t>
      </w:r>
      <w:r w:rsidR="00D06F8A" w:rsidRPr="00F94785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</w:t>
      </w:r>
    </w:p>
    <w:p w:rsidR="00D76846" w:rsidRPr="00F94785" w:rsidRDefault="00D76846" w:rsidP="00D76846">
      <w:pPr>
        <w:rPr>
          <w:rFonts w:ascii="Arial" w:eastAsia="SimSun" w:hAnsi="Arial" w:cs="Arial"/>
          <w:bCs/>
          <w:sz w:val="24"/>
          <w:szCs w:val="24"/>
          <w:lang w:eastAsia="zh-CN"/>
        </w:rPr>
      </w:pP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Статья 60-3 Конституционного закона о выборах </w:t>
      </w:r>
      <w:r w:rsidR="00477683" w:rsidRPr="00F94785">
        <w:rPr>
          <w:rFonts w:ascii="Arial" w:eastAsia="SimSun" w:hAnsi="Arial" w:cs="Arial"/>
          <w:bCs/>
          <w:sz w:val="24"/>
          <w:szCs w:val="24"/>
          <w:lang w:eastAsia="zh-CN"/>
        </w:rPr>
        <w:t>предусматривает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, что каждая партия, баллотирующаяся на парламентских выборах</w:t>
      </w:r>
      <w:r w:rsidR="00477683" w:rsidRPr="00F94785">
        <w:rPr>
          <w:rFonts w:ascii="Arial" w:eastAsia="SimSun" w:hAnsi="Arial" w:cs="Arial"/>
          <w:bCs/>
          <w:sz w:val="24"/>
          <w:szCs w:val="24"/>
          <w:lang w:eastAsia="zh-CN"/>
        </w:rPr>
        <w:t>,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477683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должна </w:t>
      </w:r>
      <w:r w:rsidR="00183700" w:rsidRPr="00F94785">
        <w:rPr>
          <w:rFonts w:ascii="Arial" w:eastAsia="SimSun" w:hAnsi="Arial" w:cs="Arial"/>
          <w:bCs/>
          <w:sz w:val="24"/>
          <w:szCs w:val="24"/>
          <w:lang w:eastAsia="zh-CN"/>
        </w:rPr>
        <w:t>предостав</w:t>
      </w:r>
      <w:r w:rsidR="00477683" w:rsidRPr="00F94785">
        <w:rPr>
          <w:rFonts w:ascii="Arial" w:eastAsia="SimSun" w:hAnsi="Arial" w:cs="Arial"/>
          <w:bCs/>
          <w:sz w:val="24"/>
          <w:szCs w:val="24"/>
          <w:lang w:eastAsia="zh-CN"/>
        </w:rPr>
        <w:t>лять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список потенциальных кандидатов на места в парламенте. В этом списке не более 70% лиц должны быть </w:t>
      </w:r>
      <w:r w:rsidR="00444F9B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представителями 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одного пола, </w:t>
      </w:r>
      <w:r w:rsidR="00444F9B" w:rsidRPr="00F94785">
        <w:rPr>
          <w:rFonts w:ascii="Arial" w:eastAsia="SimSun" w:hAnsi="Arial" w:cs="Arial"/>
          <w:bCs/>
          <w:sz w:val="24"/>
          <w:szCs w:val="24"/>
          <w:lang w:eastAsia="zh-CN"/>
        </w:rPr>
        <w:t>другими словами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, закон </w:t>
      </w:r>
      <w:r w:rsidR="00477683" w:rsidRPr="00F94785">
        <w:rPr>
          <w:rFonts w:ascii="Arial" w:eastAsia="SimSun" w:hAnsi="Arial" w:cs="Arial"/>
          <w:bCs/>
          <w:sz w:val="24"/>
          <w:szCs w:val="24"/>
          <w:lang w:eastAsia="zh-CN"/>
        </w:rPr>
        <w:t>предусматривает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, по крайней мере, 30% </w:t>
      </w:r>
      <w:r w:rsidR="00977BA3" w:rsidRPr="00F94785">
        <w:rPr>
          <w:rFonts w:ascii="Arial" w:eastAsia="SimSun" w:hAnsi="Arial" w:cs="Arial"/>
          <w:bCs/>
          <w:sz w:val="24"/>
          <w:szCs w:val="24"/>
          <w:lang w:eastAsia="zh-CN"/>
        </w:rPr>
        <w:t>представителей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каждого пола</w:t>
      </w:r>
      <w:r w:rsidR="00977BA3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в списке кандидатов. Гендерная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квота был</w:t>
      </w:r>
      <w:r w:rsidR="00977BA3" w:rsidRPr="00F94785">
        <w:rPr>
          <w:rFonts w:ascii="Arial" w:eastAsia="SimSun" w:hAnsi="Arial" w:cs="Arial"/>
          <w:bCs/>
          <w:sz w:val="24"/>
          <w:szCs w:val="24"/>
          <w:lang w:eastAsia="zh-CN"/>
        </w:rPr>
        <w:t>а впервые применена на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парламентских</w:t>
      </w:r>
      <w:r w:rsidR="00444F9B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выборах 2007 года, после опыта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977BA3" w:rsidRPr="00F94785">
        <w:rPr>
          <w:rFonts w:ascii="Arial" w:eastAsia="SimSun" w:hAnsi="Arial" w:cs="Arial"/>
          <w:bCs/>
          <w:sz w:val="24"/>
          <w:szCs w:val="24"/>
          <w:lang w:eastAsia="zh-CN"/>
        </w:rPr>
        <w:t>парламентских выборов 2005-2007гг</w:t>
      </w:r>
      <w:r w:rsidR="00477683" w:rsidRPr="00F94785">
        <w:rPr>
          <w:rFonts w:ascii="Arial" w:eastAsia="SimSun" w:hAnsi="Arial" w:cs="Arial"/>
          <w:bCs/>
          <w:sz w:val="24"/>
          <w:szCs w:val="24"/>
          <w:lang w:eastAsia="zh-CN"/>
        </w:rPr>
        <w:t>.</w:t>
      </w:r>
      <w:r w:rsidR="00444F9B" w:rsidRPr="00F94785">
        <w:rPr>
          <w:rFonts w:ascii="Arial" w:eastAsia="SimSun" w:hAnsi="Arial" w:cs="Arial"/>
          <w:bCs/>
          <w:sz w:val="24"/>
          <w:szCs w:val="24"/>
          <w:lang w:eastAsia="zh-CN"/>
        </w:rPr>
        <w:t>,</w:t>
      </w:r>
      <w:r w:rsidR="00977BA3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в результате которых в парламенте, состояще</w:t>
      </w:r>
      <w:r w:rsidR="00444F9B" w:rsidRPr="00F94785">
        <w:rPr>
          <w:rFonts w:ascii="Arial" w:eastAsia="SimSun" w:hAnsi="Arial" w:cs="Arial"/>
          <w:bCs/>
          <w:sz w:val="24"/>
          <w:szCs w:val="24"/>
          <w:lang w:eastAsia="zh-CN"/>
        </w:rPr>
        <w:t>м</w:t>
      </w:r>
      <w:r w:rsidR="00977BA3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из 75 членов, не было ни одной представительницы женского пола.</w:t>
      </w:r>
    </w:p>
    <w:p w:rsidR="00477683" w:rsidRPr="00F94785" w:rsidRDefault="00977BA3" w:rsidP="00D76846">
      <w:pPr>
        <w:rPr>
          <w:rFonts w:ascii="Arial" w:eastAsia="SimSun" w:hAnsi="Arial" w:cs="Arial"/>
          <w:bCs/>
          <w:sz w:val="24"/>
          <w:szCs w:val="24"/>
          <w:lang w:val="nb-NO" w:eastAsia="zh-CN"/>
        </w:rPr>
      </w:pP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Несоблюдение данно</w:t>
      </w:r>
      <w:r w:rsidR="00444F9B" w:rsidRPr="00F94785">
        <w:rPr>
          <w:rFonts w:ascii="Arial" w:eastAsia="SimSun" w:hAnsi="Arial" w:cs="Arial"/>
          <w:bCs/>
          <w:sz w:val="24"/>
          <w:szCs w:val="24"/>
          <w:lang w:eastAsia="zh-CN"/>
        </w:rPr>
        <w:t>го положения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влечет отказ в регистрации </w:t>
      </w:r>
      <w:r w:rsidR="00444F9B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партии на 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>выборах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. Таким образом, </w:t>
      </w:r>
      <w:r w:rsidR="00052D3F" w:rsidRPr="00F94785">
        <w:rPr>
          <w:rFonts w:ascii="Arial" w:eastAsia="SimSun" w:hAnsi="Arial" w:cs="Arial"/>
          <w:bCs/>
          <w:sz w:val="24"/>
          <w:szCs w:val="24"/>
          <w:lang w:eastAsia="zh-CN"/>
        </w:rPr>
        <w:t>на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выборах 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в 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декабр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>е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2007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года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шесть партий были </w:t>
      </w:r>
      <w:r w:rsidR="00052D3F" w:rsidRPr="00F94785">
        <w:rPr>
          <w:rFonts w:ascii="Arial" w:eastAsia="SimSun" w:hAnsi="Arial" w:cs="Arial"/>
          <w:bCs/>
          <w:sz w:val="24"/>
          <w:szCs w:val="24"/>
          <w:lang w:eastAsia="zh-CN"/>
        </w:rPr>
        <w:t>не допущены к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052D3F" w:rsidRPr="00F94785">
        <w:rPr>
          <w:rFonts w:ascii="Arial" w:eastAsia="SimSun" w:hAnsi="Arial" w:cs="Arial"/>
          <w:bCs/>
          <w:sz w:val="24"/>
          <w:szCs w:val="24"/>
          <w:lang w:eastAsia="zh-CN"/>
        </w:rPr>
        <w:t>регистрации на выбор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ах </w:t>
      </w:r>
      <w:r w:rsidR="00052D3F" w:rsidRPr="00F94785">
        <w:rPr>
          <w:rFonts w:ascii="Arial" w:eastAsia="SimSun" w:hAnsi="Arial" w:cs="Arial"/>
          <w:bCs/>
          <w:sz w:val="24"/>
          <w:szCs w:val="24"/>
          <w:lang w:eastAsia="zh-CN"/>
        </w:rPr>
        <w:t>по причине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несоблю</w:t>
      </w:r>
      <w:r w:rsidR="00052D3F" w:rsidRPr="00F94785">
        <w:rPr>
          <w:rFonts w:ascii="Arial" w:eastAsia="SimSun" w:hAnsi="Arial" w:cs="Arial"/>
          <w:bCs/>
          <w:sz w:val="24"/>
          <w:szCs w:val="24"/>
          <w:lang w:eastAsia="zh-CN"/>
        </w:rPr>
        <w:t>дения требования гендерной квоты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.</w:t>
      </w:r>
      <w:r w:rsidR="00052D3F" w:rsidRPr="00F94785">
        <w:rPr>
          <w:rStyle w:val="FootnoteReference"/>
          <w:rFonts w:ascii="Arial" w:eastAsia="SimSun" w:hAnsi="Arial" w:cs="Arial"/>
          <w:bCs/>
          <w:sz w:val="24"/>
          <w:szCs w:val="24"/>
          <w:lang w:eastAsia="zh-CN"/>
        </w:rPr>
        <w:footnoteReference w:id="21"/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>Однако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это положение относится только к первоначальным спискам</w:t>
      </w:r>
      <w:r w:rsidR="00052D3F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, которые 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предоставляется до выборов. На 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практик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>е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, нек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>оторые представители победивших партий выбывают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из списка, тем самым освобождая </w:t>
      </w:r>
      <w:r w:rsidR="00052D3F" w:rsidRPr="00F94785">
        <w:rPr>
          <w:rFonts w:ascii="Arial" w:eastAsia="SimSun" w:hAnsi="Arial" w:cs="Arial"/>
          <w:bCs/>
          <w:sz w:val="24"/>
          <w:szCs w:val="24"/>
          <w:lang w:eastAsia="zh-CN"/>
        </w:rPr>
        <w:t>мест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>а</w:t>
      </w:r>
      <w:r w:rsidR="00052D3F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для следующ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>их</w:t>
      </w:r>
      <w:r w:rsidR="00052D3F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по списку 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>членов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.</w:t>
      </w:r>
      <w:r w:rsidR="000819C1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Постановлени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>е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№ 170</w:t>
      </w:r>
      <w:r w:rsidR="000819C1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Центральной избирательной комиссии, разреш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>ает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замен</w:t>
      </w:r>
      <w:r w:rsidR="00042315" w:rsidRPr="00F94785">
        <w:rPr>
          <w:rFonts w:ascii="Arial" w:eastAsia="SimSun" w:hAnsi="Arial" w:cs="Arial"/>
          <w:bCs/>
          <w:sz w:val="24"/>
          <w:szCs w:val="24"/>
          <w:lang w:eastAsia="zh-CN"/>
        </w:rPr>
        <w:t>у</w:t>
      </w:r>
      <w:r w:rsidR="000819C1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без учета этнической и гендерной квот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.</w:t>
      </w:r>
      <w:r w:rsidRPr="00F94785">
        <w:rPr>
          <w:rStyle w:val="FootnoteReference"/>
          <w:rFonts w:ascii="Arial" w:eastAsia="SimSun" w:hAnsi="Arial" w:cs="Arial"/>
          <w:bCs/>
          <w:sz w:val="24"/>
          <w:szCs w:val="24"/>
          <w:lang w:eastAsia="zh-CN"/>
        </w:rPr>
        <w:footnoteReference w:id="22"/>
      </w:r>
    </w:p>
    <w:p w:rsidR="000819C1" w:rsidRPr="00F94785" w:rsidRDefault="000819C1" w:rsidP="00D76846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94785">
        <w:rPr>
          <w:rFonts w:ascii="Arial" w:eastAsia="SimSun" w:hAnsi="Arial" w:cs="Arial"/>
          <w:b/>
          <w:bCs/>
          <w:sz w:val="24"/>
          <w:szCs w:val="24"/>
          <w:lang w:eastAsia="zh-CN"/>
        </w:rPr>
        <w:t>Узбекистан</w:t>
      </w:r>
    </w:p>
    <w:p w:rsidR="000819C1" w:rsidRPr="00F94785" w:rsidRDefault="000819C1" w:rsidP="00D76846">
      <w:pPr>
        <w:rPr>
          <w:rFonts w:ascii="Arial" w:eastAsia="SimSun" w:hAnsi="Arial" w:cs="Arial"/>
          <w:bCs/>
          <w:sz w:val="24"/>
          <w:szCs w:val="24"/>
          <w:lang w:eastAsia="zh-CN"/>
        </w:rPr>
      </w:pP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В соответствии с Законом Республики Узбекистан «О выборах в Олий</w:t>
      </w:r>
      <w:r w:rsidR="00303DB9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Мажлис Республики Узбекистан» от 29.08.2003, по крайней мере, 30% выдвинутых </w:t>
      </w:r>
      <w:r w:rsidR="00303DB9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политическими партиями 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кандидатов на выборы </w:t>
      </w:r>
      <w:r w:rsidR="00303DB9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в 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нижнюю</w:t>
      </w:r>
      <w:r w:rsidR="00303DB9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0C5C3D" w:rsidRPr="00F94785">
        <w:rPr>
          <w:rFonts w:ascii="Arial" w:eastAsia="SimSun" w:hAnsi="Arial" w:cs="Arial"/>
          <w:bCs/>
          <w:sz w:val="24"/>
          <w:szCs w:val="24"/>
          <w:lang w:eastAsia="zh-CN"/>
        </w:rPr>
        <w:t>палату</w:t>
      </w:r>
      <w:r w:rsidR="00303DB9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должны быть женщинами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.</w:t>
      </w:r>
      <w:r w:rsidR="00303DB9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0C5C3D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Соблюдение </w:t>
      </w:r>
      <w:r w:rsidR="00303DB9" w:rsidRPr="00F94785">
        <w:rPr>
          <w:rFonts w:ascii="Arial" w:eastAsia="SimSun" w:hAnsi="Arial" w:cs="Arial"/>
          <w:bCs/>
          <w:sz w:val="24"/>
          <w:szCs w:val="24"/>
          <w:lang w:eastAsia="zh-CN"/>
        </w:rPr>
        <w:t>данного положения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303DB9" w:rsidRPr="00F94785">
        <w:rPr>
          <w:rFonts w:ascii="Arial" w:eastAsia="SimSun" w:hAnsi="Arial" w:cs="Arial"/>
          <w:bCs/>
          <w:sz w:val="24"/>
          <w:szCs w:val="24"/>
          <w:lang w:eastAsia="zh-CN"/>
        </w:rPr>
        <w:t>контролируется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Це</w:t>
      </w:r>
      <w:r w:rsidR="000C5C3D" w:rsidRPr="00F94785">
        <w:rPr>
          <w:rFonts w:ascii="Arial" w:eastAsia="SimSun" w:hAnsi="Arial" w:cs="Arial"/>
          <w:bCs/>
          <w:sz w:val="24"/>
          <w:szCs w:val="24"/>
          <w:lang w:eastAsia="zh-CN"/>
        </w:rPr>
        <w:t>нтральной избирательной комиссией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. </w:t>
      </w:r>
      <w:r w:rsidR="000C5C3D" w:rsidRPr="00F94785">
        <w:rPr>
          <w:rFonts w:ascii="Arial" w:eastAsia="SimSun" w:hAnsi="Arial" w:cs="Arial"/>
          <w:bCs/>
          <w:sz w:val="24"/>
          <w:szCs w:val="24"/>
          <w:lang w:eastAsia="zh-CN"/>
        </w:rPr>
        <w:t>Партии</w:t>
      </w:r>
      <w:r w:rsidR="00303DB9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без  затруднений удовлетворяют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303DB9" w:rsidRPr="00F94785">
        <w:rPr>
          <w:rFonts w:ascii="Arial" w:eastAsia="SimSun" w:hAnsi="Arial" w:cs="Arial"/>
          <w:bCs/>
          <w:sz w:val="24"/>
          <w:szCs w:val="24"/>
          <w:lang w:eastAsia="zh-CN"/>
        </w:rPr>
        <w:t>этому условию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303DB9" w:rsidRPr="00F94785">
        <w:rPr>
          <w:rFonts w:ascii="Arial" w:eastAsia="SimSun" w:hAnsi="Arial" w:cs="Arial"/>
          <w:bCs/>
          <w:sz w:val="24"/>
          <w:szCs w:val="24"/>
          <w:lang w:eastAsia="zh-CN"/>
        </w:rPr>
        <w:t>квоты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, но</w:t>
      </w:r>
      <w:r w:rsidR="004E468E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доля</w:t>
      </w:r>
      <w:r w:rsidR="00303DB9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0C5C3D" w:rsidRPr="00F94785">
        <w:rPr>
          <w:rFonts w:ascii="Arial" w:eastAsia="SimSun" w:hAnsi="Arial" w:cs="Arial"/>
          <w:bCs/>
          <w:sz w:val="24"/>
          <w:szCs w:val="24"/>
          <w:lang w:eastAsia="zh-CN"/>
        </w:rPr>
        <w:t>избранных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4E468E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в конечном итоге 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женщин</w:t>
      </w:r>
      <w:r w:rsidR="000C5C3D" w:rsidRPr="00F94785">
        <w:rPr>
          <w:rFonts w:ascii="Arial" w:eastAsia="SimSun" w:hAnsi="Arial" w:cs="Arial"/>
          <w:bCs/>
          <w:sz w:val="24"/>
          <w:szCs w:val="24"/>
          <w:lang w:eastAsia="zh-CN"/>
        </w:rPr>
        <w:t>,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4E468E" w:rsidRPr="00F94785">
        <w:rPr>
          <w:rFonts w:ascii="Arial" w:eastAsia="SimSun" w:hAnsi="Arial" w:cs="Arial"/>
          <w:bCs/>
          <w:sz w:val="24"/>
          <w:szCs w:val="24"/>
          <w:lang w:eastAsia="zh-CN"/>
        </w:rPr>
        <w:t>о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стается значительно ниже </w:t>
      </w:r>
      <w:r w:rsidR="004E468E" w:rsidRPr="00F94785">
        <w:rPr>
          <w:rFonts w:ascii="Arial" w:eastAsia="SimSun" w:hAnsi="Arial" w:cs="Arial"/>
          <w:bCs/>
          <w:sz w:val="24"/>
          <w:szCs w:val="24"/>
          <w:lang w:eastAsia="zh-CN"/>
        </w:rPr>
        <w:t>уровня</w:t>
      </w:r>
      <w:r w:rsidR="000C5C3D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>30%</w:t>
      </w:r>
      <w:r w:rsidR="004E468E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выдвинутых кандидатов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. Это, вероятно, </w:t>
      </w:r>
      <w:r w:rsidR="004E468E" w:rsidRPr="00F94785">
        <w:rPr>
          <w:rFonts w:ascii="Arial" w:eastAsia="SimSun" w:hAnsi="Arial" w:cs="Arial"/>
          <w:bCs/>
          <w:sz w:val="24"/>
          <w:szCs w:val="24"/>
          <w:lang w:eastAsia="zh-CN"/>
        </w:rPr>
        <w:t>указывает на то</w:t>
      </w:r>
      <w:r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, что </w:t>
      </w:r>
      <w:r w:rsidR="000C5C3D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партии </w:t>
      </w:r>
      <w:r w:rsidR="004E468E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вынуждены удовлетворять условию квоты, порой </w:t>
      </w:r>
      <w:r w:rsidR="000C5C3D" w:rsidRPr="00F94785">
        <w:rPr>
          <w:rFonts w:ascii="Arial" w:eastAsia="SimSun" w:hAnsi="Arial" w:cs="Arial"/>
          <w:bCs/>
          <w:sz w:val="24"/>
          <w:szCs w:val="24"/>
          <w:lang w:eastAsia="zh-CN"/>
        </w:rPr>
        <w:t>заполня</w:t>
      </w:r>
      <w:r w:rsidR="004E468E" w:rsidRPr="00F94785">
        <w:rPr>
          <w:rFonts w:ascii="Arial" w:eastAsia="SimSun" w:hAnsi="Arial" w:cs="Arial"/>
          <w:bCs/>
          <w:sz w:val="24"/>
          <w:szCs w:val="24"/>
          <w:lang w:eastAsia="zh-CN"/>
        </w:rPr>
        <w:t>я</w:t>
      </w:r>
      <w:r w:rsidR="000C5C3D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списки кандидатами, не имеющими </w:t>
      </w:r>
      <w:r w:rsidR="004E468E" w:rsidRPr="00F94785">
        <w:rPr>
          <w:rFonts w:ascii="Arial" w:eastAsia="SimSun" w:hAnsi="Arial" w:cs="Arial"/>
          <w:bCs/>
          <w:sz w:val="24"/>
          <w:szCs w:val="24"/>
          <w:lang w:eastAsia="zh-CN"/>
        </w:rPr>
        <w:t>перспективы</w:t>
      </w:r>
      <w:r w:rsidR="000C5C3D" w:rsidRPr="00F94785">
        <w:rPr>
          <w:rFonts w:ascii="Arial" w:eastAsia="SimSun" w:hAnsi="Arial" w:cs="Arial"/>
          <w:bCs/>
          <w:sz w:val="24"/>
          <w:szCs w:val="24"/>
          <w:lang w:eastAsia="zh-CN"/>
        </w:rPr>
        <w:t xml:space="preserve"> быть избранными</w:t>
      </w:r>
      <w:r w:rsidR="004E468E" w:rsidRPr="00F94785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:rsidR="004E468E" w:rsidRDefault="004E468E" w:rsidP="00D76846">
      <w:pPr>
        <w:rPr>
          <w:rFonts w:ascii="Arial" w:eastAsia="SimSun" w:hAnsi="Arial" w:cs="Arial"/>
          <w:bCs/>
          <w:sz w:val="26"/>
          <w:szCs w:val="26"/>
          <w:lang w:eastAsia="zh-CN"/>
        </w:rPr>
      </w:pPr>
    </w:p>
    <w:p w:rsidR="00E3050B" w:rsidRDefault="00E3050B" w:rsidP="00D76846">
      <w:pPr>
        <w:rPr>
          <w:rFonts w:ascii="Arial" w:eastAsia="SimSun" w:hAnsi="Arial" w:cs="Arial"/>
          <w:bCs/>
          <w:sz w:val="26"/>
          <w:szCs w:val="26"/>
          <w:lang w:eastAsia="zh-CN"/>
        </w:rPr>
      </w:pPr>
    </w:p>
    <w:p w:rsidR="00E3050B" w:rsidRDefault="00E3050B" w:rsidP="00D76846">
      <w:pPr>
        <w:rPr>
          <w:rFonts w:ascii="Arial" w:eastAsia="SimSun" w:hAnsi="Arial" w:cs="Arial"/>
          <w:bCs/>
          <w:sz w:val="26"/>
          <w:szCs w:val="26"/>
          <w:lang w:eastAsia="zh-CN"/>
        </w:rPr>
      </w:pPr>
    </w:p>
    <w:p w:rsidR="00E3050B" w:rsidRDefault="00E3050B" w:rsidP="00D76846">
      <w:pPr>
        <w:rPr>
          <w:rFonts w:ascii="Arial" w:eastAsia="SimSun" w:hAnsi="Arial" w:cs="Arial"/>
          <w:bCs/>
          <w:sz w:val="26"/>
          <w:szCs w:val="26"/>
          <w:lang w:eastAsia="zh-CN"/>
        </w:rPr>
      </w:pPr>
    </w:p>
    <w:p w:rsidR="00477683" w:rsidRDefault="00477683" w:rsidP="00D76846">
      <w:pPr>
        <w:rPr>
          <w:rFonts w:ascii="Arial" w:eastAsia="SimSun" w:hAnsi="Arial" w:cs="Arial"/>
          <w:bCs/>
          <w:sz w:val="26"/>
          <w:szCs w:val="26"/>
          <w:lang w:eastAsia="zh-CN"/>
        </w:rPr>
      </w:pPr>
    </w:p>
    <w:p w:rsidR="000C5C3D" w:rsidRDefault="000C5C3D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  <w:r w:rsidRPr="000C5C3D">
        <w:rPr>
          <w:rFonts w:ascii="Arial" w:eastAsia="SimSun" w:hAnsi="Arial" w:cs="Arial"/>
          <w:b/>
          <w:bCs/>
          <w:sz w:val="26"/>
          <w:szCs w:val="26"/>
          <w:lang w:eastAsia="zh-CN"/>
        </w:rPr>
        <w:t>Приложение 1</w:t>
      </w:r>
      <w:r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. </w:t>
      </w:r>
      <w:r w:rsidR="004E468E"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Представленность </w:t>
      </w:r>
      <w:r w:rsidR="003D0BDF">
        <w:rPr>
          <w:rFonts w:ascii="Arial" w:eastAsia="SimSun" w:hAnsi="Arial" w:cs="Arial"/>
          <w:b/>
          <w:bCs/>
          <w:sz w:val="26"/>
          <w:szCs w:val="26"/>
          <w:lang w:eastAsia="zh-CN"/>
        </w:rPr>
        <w:t>женщин в правительствах</w:t>
      </w:r>
      <w:r w:rsidR="004E468E"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 центральноа</w:t>
      </w:r>
      <w:r w:rsidR="003D0BDF"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зиатских </w:t>
      </w:r>
      <w:r w:rsidR="004E468E">
        <w:rPr>
          <w:rFonts w:ascii="Arial" w:eastAsia="SimSun" w:hAnsi="Arial" w:cs="Arial"/>
          <w:b/>
          <w:bCs/>
          <w:sz w:val="26"/>
          <w:szCs w:val="26"/>
          <w:lang w:eastAsia="zh-CN"/>
        </w:rPr>
        <w:t>государств</w:t>
      </w:r>
      <w:r w:rsidR="003D0BDF"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 </w:t>
      </w:r>
      <w:r w:rsidR="004E468E" w:rsidRPr="004E468E">
        <w:rPr>
          <w:rFonts w:ascii="Arial" w:eastAsia="SimSun" w:hAnsi="Arial" w:cs="Arial"/>
          <w:b/>
          <w:bCs/>
          <w:sz w:val="26"/>
          <w:szCs w:val="26"/>
          <w:lang w:eastAsia="zh-CN"/>
        </w:rPr>
        <w:t>за годы независимости</w:t>
      </w:r>
      <w:r w:rsidR="00E3050B"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 (по странам)</w:t>
      </w:r>
    </w:p>
    <w:p w:rsidR="003D0BDF" w:rsidRDefault="00E3050B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  <w:r>
        <w:rPr>
          <w:rFonts w:ascii="Arial" w:eastAsia="SimSun" w:hAnsi="Arial" w:cs="Arial"/>
          <w:b/>
          <w:bCs/>
          <w:sz w:val="26"/>
          <w:szCs w:val="26"/>
          <w:lang w:eastAsia="zh-CN"/>
        </w:rPr>
        <w:t>График</w:t>
      </w:r>
      <w:r w:rsidR="003D0BDF"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 1. Казахстан</w:t>
      </w:r>
    </w:p>
    <w:p w:rsidR="003D0BDF" w:rsidRDefault="00B261C4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  <w:r>
        <w:rPr>
          <w:noProof/>
          <w:lang w:eastAsia="ru-RU"/>
        </w:rPr>
        <w:drawing>
          <wp:inline distT="0" distB="0" distL="0" distR="0" wp14:anchorId="4672B9DA" wp14:editId="3A50C2BA">
            <wp:extent cx="4741334" cy="2743200"/>
            <wp:effectExtent l="0" t="0" r="2159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52017" w:rsidRDefault="00B52017" w:rsidP="00D76846">
      <w:pPr>
        <w:rPr>
          <w:rFonts w:ascii="Arial" w:eastAsia="SimSun" w:hAnsi="Arial" w:cs="Arial"/>
          <w:b/>
          <w:bCs/>
          <w:sz w:val="26"/>
          <w:szCs w:val="26"/>
          <w:lang w:val="nb-NO" w:eastAsia="zh-CN"/>
        </w:rPr>
      </w:pPr>
    </w:p>
    <w:p w:rsidR="003D0BDF" w:rsidRDefault="00E3050B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  <w:r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График </w:t>
      </w:r>
      <w:r w:rsidR="003D0BDF">
        <w:rPr>
          <w:rFonts w:ascii="Arial" w:eastAsia="SimSun" w:hAnsi="Arial" w:cs="Arial"/>
          <w:b/>
          <w:bCs/>
          <w:sz w:val="26"/>
          <w:szCs w:val="26"/>
          <w:lang w:eastAsia="zh-CN"/>
        </w:rPr>
        <w:t>2. Кыргызстан</w:t>
      </w:r>
    </w:p>
    <w:p w:rsidR="003D0BDF" w:rsidRDefault="00B261C4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  <w:r>
        <w:rPr>
          <w:noProof/>
          <w:lang w:eastAsia="ru-RU"/>
        </w:rPr>
        <w:drawing>
          <wp:inline distT="0" distB="0" distL="0" distR="0" wp14:anchorId="474B2DF0" wp14:editId="2A2E3E42">
            <wp:extent cx="4572000" cy="295275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77683" w:rsidRDefault="00477683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477683" w:rsidRDefault="00477683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477683" w:rsidRDefault="00477683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477683" w:rsidRDefault="00477683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477683" w:rsidRDefault="00477683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3D0BDF" w:rsidRDefault="00E3050B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  <w:r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График </w:t>
      </w:r>
      <w:r w:rsidR="003D0BDF">
        <w:rPr>
          <w:rFonts w:ascii="Arial" w:eastAsia="SimSun" w:hAnsi="Arial" w:cs="Arial"/>
          <w:b/>
          <w:bCs/>
          <w:sz w:val="26"/>
          <w:szCs w:val="26"/>
          <w:lang w:eastAsia="zh-CN"/>
        </w:rPr>
        <w:t>3. Таджикистан</w:t>
      </w:r>
    </w:p>
    <w:p w:rsidR="003D0BDF" w:rsidRDefault="00B261C4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  <w:r>
        <w:rPr>
          <w:noProof/>
          <w:lang w:eastAsia="ru-RU"/>
        </w:rPr>
        <w:drawing>
          <wp:inline distT="0" distB="0" distL="0" distR="0" wp14:anchorId="4B173D4C" wp14:editId="559765D9">
            <wp:extent cx="4572001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2017" w:rsidRDefault="00B52017" w:rsidP="00D76846">
      <w:pPr>
        <w:rPr>
          <w:rFonts w:ascii="Arial" w:eastAsia="SimSun" w:hAnsi="Arial" w:cs="Arial"/>
          <w:b/>
          <w:bCs/>
          <w:sz w:val="26"/>
          <w:szCs w:val="26"/>
          <w:lang w:val="nb-NO" w:eastAsia="zh-CN"/>
        </w:rPr>
      </w:pPr>
    </w:p>
    <w:p w:rsidR="003D0BDF" w:rsidRDefault="00E3050B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  <w:r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График </w:t>
      </w:r>
      <w:r w:rsidR="003D0BDF">
        <w:rPr>
          <w:rFonts w:ascii="Arial" w:eastAsia="SimSun" w:hAnsi="Arial" w:cs="Arial"/>
          <w:b/>
          <w:bCs/>
          <w:sz w:val="26"/>
          <w:szCs w:val="26"/>
          <w:lang w:eastAsia="zh-CN"/>
        </w:rPr>
        <w:t>4. Туркменистан</w:t>
      </w:r>
    </w:p>
    <w:p w:rsidR="003D0BDF" w:rsidRDefault="00B261C4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  <w:r>
        <w:rPr>
          <w:noProof/>
          <w:lang w:eastAsia="ru-RU"/>
        </w:rPr>
        <w:drawing>
          <wp:inline distT="0" distB="0" distL="0" distR="0" wp14:anchorId="2C2B1C7C" wp14:editId="0CF0950C">
            <wp:extent cx="4571999" cy="2743200"/>
            <wp:effectExtent l="0" t="0" r="19685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77683" w:rsidRDefault="00477683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477683" w:rsidRDefault="00477683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477683" w:rsidRDefault="00477683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477683" w:rsidRDefault="00477683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477683" w:rsidRDefault="00477683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477683" w:rsidRDefault="00477683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477683" w:rsidRDefault="00477683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3D0BDF" w:rsidRDefault="00E3050B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  <w:r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График </w:t>
      </w:r>
      <w:r w:rsidR="003D0BDF">
        <w:rPr>
          <w:rFonts w:ascii="Arial" w:eastAsia="SimSun" w:hAnsi="Arial" w:cs="Arial"/>
          <w:b/>
          <w:bCs/>
          <w:sz w:val="26"/>
          <w:szCs w:val="26"/>
          <w:lang w:eastAsia="zh-CN"/>
        </w:rPr>
        <w:t>5. Узбекистан</w:t>
      </w:r>
    </w:p>
    <w:p w:rsidR="003D0BDF" w:rsidRPr="000C5C3D" w:rsidRDefault="00B261C4" w:rsidP="00D76846">
      <w:pPr>
        <w:rPr>
          <w:rFonts w:ascii="Arial" w:eastAsia="SimSun" w:hAnsi="Arial" w:cs="Arial"/>
          <w:b/>
          <w:bCs/>
          <w:sz w:val="26"/>
          <w:szCs w:val="26"/>
          <w:lang w:eastAsia="zh-CN"/>
        </w:rPr>
      </w:pPr>
      <w:r>
        <w:rPr>
          <w:noProof/>
          <w:lang w:eastAsia="ru-RU"/>
        </w:rPr>
        <w:drawing>
          <wp:inline distT="0" distB="0" distL="0" distR="0" wp14:anchorId="0492923A" wp14:editId="06007CA3">
            <wp:extent cx="4572001" cy="27432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3D0BDF" w:rsidRPr="000C5C3D" w:rsidSect="00F9478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5F" w:rsidRDefault="00F1145F" w:rsidP="00171CE2">
      <w:pPr>
        <w:spacing w:after="0" w:line="240" w:lineRule="auto"/>
      </w:pPr>
      <w:r>
        <w:separator/>
      </w:r>
    </w:p>
  </w:endnote>
  <w:endnote w:type="continuationSeparator" w:id="0">
    <w:p w:rsidR="00F1145F" w:rsidRDefault="00F1145F" w:rsidP="0017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871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785" w:rsidRDefault="00F947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3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4785" w:rsidRDefault="00F94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5F" w:rsidRDefault="00F1145F" w:rsidP="00171CE2">
      <w:pPr>
        <w:spacing w:after="0" w:line="240" w:lineRule="auto"/>
      </w:pPr>
      <w:r>
        <w:separator/>
      </w:r>
    </w:p>
  </w:footnote>
  <w:footnote w:type="continuationSeparator" w:id="0">
    <w:p w:rsidR="00F1145F" w:rsidRDefault="00F1145F" w:rsidP="00171CE2">
      <w:pPr>
        <w:spacing w:after="0" w:line="240" w:lineRule="auto"/>
      </w:pPr>
      <w:r>
        <w:continuationSeparator/>
      </w:r>
    </w:p>
  </w:footnote>
  <w:footnote w:id="1">
    <w:p w:rsidR="00F94785" w:rsidRDefault="00F94785">
      <w:pPr>
        <w:pStyle w:val="FootnoteText"/>
      </w:pPr>
      <w:r>
        <w:rPr>
          <w:rStyle w:val="FootnoteReference"/>
        </w:rPr>
        <w:footnoteRef/>
      </w:r>
      <w:r w:rsidRPr="00AC2A4B">
        <w:t xml:space="preserve">В случаях </w:t>
      </w:r>
      <w:r>
        <w:t xml:space="preserve">с </w:t>
      </w:r>
      <w:r w:rsidRPr="00AC2A4B">
        <w:t xml:space="preserve">двухпалатной парламентской </w:t>
      </w:r>
      <w:r>
        <w:t>структурой, данные по верхним и нижним палатам</w:t>
      </w:r>
      <w:r w:rsidRPr="00AC2A4B">
        <w:t xml:space="preserve"> были подсчитаны </w:t>
      </w:r>
      <w:r>
        <w:t>в совокупности</w:t>
      </w:r>
      <w:r w:rsidRPr="00AC2A4B">
        <w:t>.</w:t>
      </w:r>
    </w:p>
  </w:footnote>
  <w:footnote w:id="2">
    <w:p w:rsidR="00F94785" w:rsidRPr="00AC2A4B" w:rsidRDefault="00F94785">
      <w:pPr>
        <w:pStyle w:val="FootnoteText"/>
      </w:pPr>
      <w:r>
        <w:rPr>
          <w:rStyle w:val="FootnoteReference"/>
        </w:rPr>
        <w:footnoteRef/>
      </w:r>
      <w:r w:rsidRPr="00AC2A4B">
        <w:t>По с</w:t>
      </w:r>
      <w:r>
        <w:t xml:space="preserve">остоянию на март 2012года. Источник: </w:t>
      </w:r>
      <w:r>
        <w:rPr>
          <w:lang w:val="en-US"/>
        </w:rPr>
        <w:t>IPU</w:t>
      </w:r>
      <w:r w:rsidRPr="00AC2A4B">
        <w:t xml:space="preserve"> 2012.</w:t>
      </w:r>
      <w:r>
        <w:t xml:space="preserve"> Ж</w:t>
      </w:r>
      <w:r w:rsidRPr="00AC2A4B">
        <w:t>енщин</w:t>
      </w:r>
      <w:r>
        <w:t>ы в парламентах. Всемирная</w:t>
      </w:r>
      <w:r w:rsidRPr="00AC2A4B">
        <w:t xml:space="preserve"> Классификация: http://www.ipu.org/wmn-e/classif.htm Доступ</w:t>
      </w:r>
      <w:r>
        <w:t xml:space="preserve"> осуществлен</w:t>
      </w:r>
      <w:r w:rsidRPr="00AC2A4B">
        <w:t>: 11 июня 2012 года.</w:t>
      </w:r>
    </w:p>
  </w:footnote>
  <w:footnote w:id="3">
    <w:p w:rsidR="00F94785" w:rsidRPr="002C474A" w:rsidRDefault="00F94785" w:rsidP="00AF3083">
      <w:pPr>
        <w:pStyle w:val="FootnoteText"/>
      </w:pPr>
      <w:r>
        <w:rPr>
          <w:rStyle w:val="FootnoteReference"/>
        </w:rPr>
        <w:footnoteRef/>
      </w:r>
      <w:r w:rsidRPr="002C474A">
        <w:t xml:space="preserve"> В Таджикистане</w:t>
      </w:r>
      <w:r w:rsidRPr="00A0245F">
        <w:t xml:space="preserve"> </w:t>
      </w:r>
      <w:r>
        <w:t>в разное время</w:t>
      </w:r>
      <w:r w:rsidRPr="002C474A">
        <w:t xml:space="preserve"> с момента обретения независимости женщины </w:t>
      </w:r>
      <w:r>
        <w:t>занимали следующие посты в Правительстве</w:t>
      </w:r>
      <w:r w:rsidRPr="002C474A">
        <w:t xml:space="preserve">: культура, социальные вопросы, </w:t>
      </w:r>
      <w:r>
        <w:t>молодежная политика</w:t>
      </w:r>
      <w:r w:rsidRPr="002C474A">
        <w:t xml:space="preserve">, спорт и туризм, образование, труд и занятость, </w:t>
      </w:r>
      <w:r>
        <w:t xml:space="preserve">вопросы </w:t>
      </w:r>
      <w:r w:rsidRPr="002C474A">
        <w:t>женщин</w:t>
      </w:r>
      <w:r>
        <w:t xml:space="preserve"> и семьи</w:t>
      </w:r>
      <w:r w:rsidRPr="002C474A">
        <w:t>, социальное обеспечение, здравоохранение, статистика.</w:t>
      </w:r>
    </w:p>
  </w:footnote>
  <w:footnote w:id="4">
    <w:p w:rsidR="00F94785" w:rsidRPr="002C474A" w:rsidRDefault="00F94785" w:rsidP="00AF3083">
      <w:pPr>
        <w:pStyle w:val="FootnoteText"/>
      </w:pPr>
      <w:r w:rsidRPr="001C0C08">
        <w:rPr>
          <w:rStyle w:val="FootnoteReference"/>
          <w:rFonts w:ascii="Calibri" w:hAnsi="Calibri" w:cs="Calibri"/>
          <w:sz w:val="18"/>
          <w:szCs w:val="18"/>
        </w:rPr>
        <w:footnoteRef/>
      </w:r>
      <w:r>
        <w:t xml:space="preserve"> В Кыргыз</w:t>
      </w:r>
      <w:r w:rsidRPr="002C474A">
        <w:t xml:space="preserve">стане </w:t>
      </w:r>
      <w:r>
        <w:t>в разное время</w:t>
      </w:r>
      <w:r w:rsidRPr="002C474A">
        <w:t xml:space="preserve"> с момента обретения независимости женщины </w:t>
      </w:r>
      <w:r>
        <w:t>занимали следующие посты в Правительстве</w:t>
      </w:r>
      <w:r w:rsidRPr="002C474A">
        <w:t xml:space="preserve">: </w:t>
      </w:r>
      <w:r>
        <w:t>о</w:t>
      </w:r>
      <w:r w:rsidRPr="002C474A">
        <w:t xml:space="preserve">бразование, </w:t>
      </w:r>
      <w:r>
        <w:t>иностранные дела</w:t>
      </w:r>
      <w:r w:rsidRPr="002C474A">
        <w:t>, юстици</w:t>
      </w:r>
      <w:r>
        <w:t>я, труд</w:t>
      </w:r>
      <w:r w:rsidRPr="002C474A">
        <w:t xml:space="preserve"> и миграци</w:t>
      </w:r>
      <w:r>
        <w:t>я, социальная</w:t>
      </w:r>
      <w:r w:rsidRPr="002C474A">
        <w:t xml:space="preserve"> защит</w:t>
      </w:r>
      <w:r>
        <w:t>а.</w:t>
      </w:r>
    </w:p>
  </w:footnote>
  <w:footnote w:id="5">
    <w:p w:rsidR="00F94785" w:rsidRPr="002C474A" w:rsidRDefault="00F94785" w:rsidP="00AF3083">
      <w:pPr>
        <w:pStyle w:val="FootnoteText"/>
      </w:pPr>
      <w:r w:rsidRPr="001C0C08">
        <w:rPr>
          <w:rStyle w:val="FootnoteReference"/>
          <w:rFonts w:ascii="Calibri" w:hAnsi="Calibri" w:cs="Calibri"/>
          <w:sz w:val="18"/>
          <w:szCs w:val="18"/>
        </w:rPr>
        <w:footnoteRef/>
      </w:r>
      <w:r>
        <w:t xml:space="preserve"> </w:t>
      </w:r>
      <w:r w:rsidRPr="002C474A">
        <w:t xml:space="preserve">Новый Кабинет был назначен в октябре 1994 года с сокращением </w:t>
      </w:r>
      <w:r>
        <w:t>количества министерских постов</w:t>
      </w:r>
      <w:r w:rsidRPr="002C474A">
        <w:t xml:space="preserve"> с 23 до 21</w:t>
      </w:r>
      <w:r>
        <w:t>.</w:t>
      </w:r>
    </w:p>
  </w:footnote>
  <w:footnote w:id="6">
    <w:p w:rsidR="00F94785" w:rsidRPr="001C0C08" w:rsidRDefault="00F94785" w:rsidP="00AF3083">
      <w:pPr>
        <w:pStyle w:val="FootnoteText"/>
      </w:pPr>
      <w:r w:rsidRPr="001F2BB6">
        <w:rPr>
          <w:rStyle w:val="FootnoteReference"/>
          <w:rFonts w:ascii="Calibri" w:hAnsi="Calibri" w:cs="Calibri"/>
          <w:sz w:val="18"/>
          <w:szCs w:val="18"/>
        </w:rPr>
        <w:footnoteRef/>
      </w:r>
      <w:r>
        <w:t xml:space="preserve"> </w:t>
      </w:r>
      <w:r w:rsidRPr="002C474A">
        <w:t xml:space="preserve">В </w:t>
      </w:r>
      <w:r>
        <w:t>Туркменистане</w:t>
      </w:r>
      <w:r w:rsidRPr="002C474A">
        <w:t xml:space="preserve"> </w:t>
      </w:r>
      <w:r>
        <w:t>в разное время</w:t>
      </w:r>
      <w:r w:rsidRPr="002C474A">
        <w:t xml:space="preserve"> с момента обретения независимости женщины </w:t>
      </w:r>
      <w:r>
        <w:t>занимали следующие посты в Правительстве</w:t>
      </w:r>
      <w:r w:rsidRPr="002C474A">
        <w:t>:</w:t>
      </w:r>
      <w:r w:rsidRPr="001C0C08">
        <w:t xml:space="preserve"> </w:t>
      </w:r>
      <w:r>
        <w:t>т</w:t>
      </w:r>
      <w:r w:rsidRPr="001C0C08">
        <w:t>екстильная промышленность, заместитель премьер-министра, вице-министр культуры, ТВ и радио.</w:t>
      </w:r>
    </w:p>
  </w:footnote>
  <w:footnote w:id="7">
    <w:p w:rsidR="00F94785" w:rsidRPr="001C0C08" w:rsidRDefault="00F94785" w:rsidP="00AF3083">
      <w:pPr>
        <w:pStyle w:val="FootnoteText"/>
      </w:pPr>
      <w:r w:rsidRPr="00BB0D2C">
        <w:rPr>
          <w:rStyle w:val="FootnoteReference"/>
        </w:rPr>
        <w:footnoteRef/>
      </w:r>
      <w:r>
        <w:t xml:space="preserve"> С</w:t>
      </w:r>
      <w:r w:rsidRPr="001C0C08">
        <w:t xml:space="preserve"> 2002</w:t>
      </w:r>
      <w:r>
        <w:t xml:space="preserve"> по </w:t>
      </w:r>
      <w:r w:rsidRPr="001C0C08">
        <w:t>2004</w:t>
      </w:r>
      <w:r>
        <w:t xml:space="preserve"> гг.</w:t>
      </w:r>
      <w:r w:rsidRPr="001C0C08">
        <w:t>, губернатор провинции Ахал занимал должность заместителя премьер-министра.</w:t>
      </w:r>
    </w:p>
  </w:footnote>
  <w:footnote w:id="8">
    <w:p w:rsidR="00F94785" w:rsidRPr="001C0C08" w:rsidRDefault="00F94785" w:rsidP="00AF3083">
      <w:pPr>
        <w:pStyle w:val="FootnoteText"/>
      </w:pPr>
      <w:r w:rsidRPr="001C0C08">
        <w:rPr>
          <w:rStyle w:val="FootnoteReference"/>
        </w:rPr>
        <w:footnoteRef/>
      </w:r>
      <w:r>
        <w:t xml:space="preserve"> До Галины Саидовы в Узбекистане не было женщин, занимающих пост министра. 28 декабря 2010 года Галина Саидова была назначена на пост министра внешнеэкономических связей, инвестиций и торговли. 1 августа 2011 года она была переназначена на пост министра экономики.    </w:t>
      </w:r>
    </w:p>
  </w:footnote>
  <w:footnote w:id="9">
    <w:p w:rsidR="00F94785" w:rsidRDefault="00F94785" w:rsidP="00AF30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474A">
        <w:t xml:space="preserve">В </w:t>
      </w:r>
      <w:r>
        <w:t>Казахстане</w:t>
      </w:r>
      <w:r w:rsidRPr="002C474A">
        <w:t xml:space="preserve"> </w:t>
      </w:r>
      <w:r>
        <w:t xml:space="preserve">в разное время </w:t>
      </w:r>
      <w:r w:rsidRPr="002C474A">
        <w:t xml:space="preserve">с момента обретения независимости женщины </w:t>
      </w:r>
      <w:r>
        <w:t>занимали следующие посты в Правительстве</w:t>
      </w:r>
      <w:r w:rsidRPr="002C474A">
        <w:t>:</w:t>
      </w:r>
      <w:r>
        <w:t xml:space="preserve"> экономика и финансы</w:t>
      </w:r>
      <w:r w:rsidRPr="008506CF">
        <w:t xml:space="preserve">, </w:t>
      </w:r>
      <w:r>
        <w:t>здравоохранение и образование, защита окружающей среды</w:t>
      </w:r>
      <w:r w:rsidRPr="00B261C4">
        <w:t xml:space="preserve">, </w:t>
      </w:r>
      <w:r>
        <w:t>юстиции, труд и социальная защита населения.</w:t>
      </w:r>
    </w:p>
  </w:footnote>
  <w:footnote w:id="10">
    <w:p w:rsidR="00F94785" w:rsidRPr="000F1613" w:rsidRDefault="00F94785" w:rsidP="008506CF">
      <w:pPr>
        <w:pStyle w:val="FootnoteText"/>
        <w:rPr>
          <w:sz w:val="18"/>
        </w:rPr>
      </w:pPr>
      <w:r w:rsidRPr="000F1613">
        <w:rPr>
          <w:rStyle w:val="FootnoteReference"/>
          <w:rFonts w:ascii="Calibri" w:hAnsi="Calibri"/>
          <w:sz w:val="16"/>
        </w:rPr>
        <w:footnoteRef/>
      </w:r>
      <w:r w:rsidRPr="000F1613">
        <w:rPr>
          <w:sz w:val="18"/>
        </w:rPr>
        <w:t xml:space="preserve"> В соответствии с Конституцией 1992 года,</w:t>
      </w:r>
      <w:r w:rsidRPr="001A4382">
        <w:rPr>
          <w:sz w:val="18"/>
        </w:rPr>
        <w:t xml:space="preserve"> </w:t>
      </w:r>
      <w:r w:rsidRPr="000F1613">
        <w:rPr>
          <w:sz w:val="18"/>
        </w:rPr>
        <w:t xml:space="preserve">в Туркменистане </w:t>
      </w:r>
      <w:r>
        <w:rPr>
          <w:sz w:val="18"/>
        </w:rPr>
        <w:t>существовало</w:t>
      </w:r>
      <w:r w:rsidRPr="000F1613">
        <w:rPr>
          <w:sz w:val="18"/>
        </w:rPr>
        <w:t xml:space="preserve"> два парламентских органа: Народн</w:t>
      </w:r>
      <w:r>
        <w:rPr>
          <w:sz w:val="18"/>
        </w:rPr>
        <w:t>ный Совет</w:t>
      </w:r>
      <w:r w:rsidRPr="000F1613">
        <w:rPr>
          <w:sz w:val="18"/>
        </w:rPr>
        <w:t xml:space="preserve"> или Халк</w:t>
      </w:r>
      <w:r w:rsidR="00A31924" w:rsidRPr="00A31924">
        <w:rPr>
          <w:sz w:val="18"/>
        </w:rPr>
        <w:t xml:space="preserve"> </w:t>
      </w:r>
      <w:r w:rsidRPr="000F1613">
        <w:rPr>
          <w:sz w:val="18"/>
        </w:rPr>
        <w:t>Маслахаты (2507 делегатов) и Ассамбле</w:t>
      </w:r>
      <w:r>
        <w:rPr>
          <w:sz w:val="18"/>
        </w:rPr>
        <w:t>я</w:t>
      </w:r>
      <w:r w:rsidRPr="000F1613">
        <w:rPr>
          <w:sz w:val="18"/>
        </w:rPr>
        <w:t xml:space="preserve"> или Меджлис (50 мест). В конце 2003 года был принят новый закон, сокращающий полномочия действующего</w:t>
      </w:r>
      <w:r>
        <w:rPr>
          <w:sz w:val="18"/>
        </w:rPr>
        <w:t xml:space="preserve"> Меджлиса, и, таким образом, устанавливающий Халк Маслахаты</w:t>
      </w:r>
      <w:r w:rsidRPr="000F1613">
        <w:rPr>
          <w:sz w:val="18"/>
        </w:rPr>
        <w:t xml:space="preserve"> высши</w:t>
      </w:r>
      <w:r>
        <w:rPr>
          <w:sz w:val="18"/>
        </w:rPr>
        <w:t>м</w:t>
      </w:r>
      <w:r w:rsidRPr="000F1613">
        <w:rPr>
          <w:sz w:val="18"/>
        </w:rPr>
        <w:t xml:space="preserve"> законодательны</w:t>
      </w:r>
      <w:r>
        <w:rPr>
          <w:sz w:val="18"/>
        </w:rPr>
        <w:t>м</w:t>
      </w:r>
      <w:r w:rsidRPr="000F1613">
        <w:rPr>
          <w:sz w:val="18"/>
        </w:rPr>
        <w:t xml:space="preserve"> орган</w:t>
      </w:r>
      <w:r>
        <w:rPr>
          <w:sz w:val="18"/>
        </w:rPr>
        <w:t>ом</w:t>
      </w:r>
      <w:r w:rsidRPr="000F1613">
        <w:rPr>
          <w:sz w:val="18"/>
        </w:rPr>
        <w:t xml:space="preserve">. Народный Совет был упразднен новой конституцией, подготовленной в 2008 году, восстанавливая Ассамблею / Меджлис как </w:t>
      </w:r>
      <w:r>
        <w:rPr>
          <w:sz w:val="18"/>
        </w:rPr>
        <w:t xml:space="preserve">единый орган (по </w:t>
      </w:r>
      <w:r w:rsidRPr="000F1613">
        <w:rPr>
          <w:sz w:val="18"/>
        </w:rPr>
        <w:t>видимо</w:t>
      </w:r>
      <w:r>
        <w:rPr>
          <w:sz w:val="18"/>
        </w:rPr>
        <w:t>му</w:t>
      </w:r>
      <w:r w:rsidRPr="000F1613">
        <w:rPr>
          <w:sz w:val="18"/>
        </w:rPr>
        <w:t>, до сих пор не имеющей реальной власти).</w:t>
      </w:r>
    </w:p>
  </w:footnote>
  <w:footnote w:id="11">
    <w:p w:rsidR="00F94785" w:rsidRPr="000F1613" w:rsidRDefault="00F94785" w:rsidP="008506CF">
      <w:pPr>
        <w:pStyle w:val="FootnoteText"/>
        <w:rPr>
          <w:sz w:val="18"/>
        </w:rPr>
      </w:pPr>
      <w:r w:rsidRPr="000F1613">
        <w:rPr>
          <w:sz w:val="18"/>
          <w:vertAlign w:val="superscript"/>
        </w:rPr>
        <w:footnoteRef/>
      </w:r>
      <w:r w:rsidRPr="000F1613">
        <w:rPr>
          <w:sz w:val="18"/>
        </w:rPr>
        <w:t>Маджлиси Оли (</w:t>
      </w:r>
      <w:r>
        <w:rPr>
          <w:sz w:val="18"/>
        </w:rPr>
        <w:t>п</w:t>
      </w:r>
      <w:r w:rsidRPr="000F1613">
        <w:rPr>
          <w:sz w:val="18"/>
        </w:rPr>
        <w:t>арламент Таджикистана) состоит из двух палат</w:t>
      </w:r>
      <w:r>
        <w:rPr>
          <w:sz w:val="18"/>
        </w:rPr>
        <w:t>:</w:t>
      </w:r>
      <w:r w:rsidRPr="000F1613">
        <w:rPr>
          <w:sz w:val="18"/>
        </w:rPr>
        <w:t xml:space="preserve"> Маджлиси</w:t>
      </w:r>
      <w:r>
        <w:rPr>
          <w:sz w:val="18"/>
        </w:rPr>
        <w:t xml:space="preserve"> намояндагон (н</w:t>
      </w:r>
      <w:r w:rsidRPr="000F1613">
        <w:rPr>
          <w:sz w:val="18"/>
        </w:rPr>
        <w:t>ижняя палата) и Маджлиси</w:t>
      </w:r>
      <w:r>
        <w:rPr>
          <w:sz w:val="18"/>
        </w:rPr>
        <w:t xml:space="preserve"> </w:t>
      </w:r>
      <w:r w:rsidRPr="000F1613">
        <w:rPr>
          <w:sz w:val="18"/>
        </w:rPr>
        <w:t>милли (</w:t>
      </w:r>
      <w:r>
        <w:rPr>
          <w:sz w:val="18"/>
        </w:rPr>
        <w:t>в</w:t>
      </w:r>
      <w:r w:rsidRPr="000F1613">
        <w:rPr>
          <w:sz w:val="18"/>
        </w:rPr>
        <w:t xml:space="preserve">ерхняя палата). Первоначально Маджлиси Оли был </w:t>
      </w:r>
      <w:r>
        <w:rPr>
          <w:sz w:val="18"/>
        </w:rPr>
        <w:t>единым</w:t>
      </w:r>
      <w:r w:rsidRPr="000F1613">
        <w:rPr>
          <w:sz w:val="18"/>
        </w:rPr>
        <w:t xml:space="preserve"> органом, но Конституция, принятая в 1994 году, включала в себя положение </w:t>
      </w:r>
      <w:r w:rsidRPr="00623E2E">
        <w:rPr>
          <w:sz w:val="18"/>
        </w:rPr>
        <w:t xml:space="preserve">о порядке закона </w:t>
      </w:r>
      <w:r>
        <w:rPr>
          <w:sz w:val="18"/>
        </w:rPr>
        <w:t xml:space="preserve">о </w:t>
      </w:r>
      <w:r w:rsidRPr="000F1613">
        <w:rPr>
          <w:sz w:val="18"/>
        </w:rPr>
        <w:t>создании профессионального парламента. Маджлиси</w:t>
      </w:r>
      <w:r>
        <w:rPr>
          <w:sz w:val="18"/>
        </w:rPr>
        <w:t xml:space="preserve"> </w:t>
      </w:r>
      <w:r w:rsidRPr="000F1613">
        <w:rPr>
          <w:sz w:val="18"/>
        </w:rPr>
        <w:t>намояндагон является профессиональным и постоянно действующим органом, избираемый народом на 5 лет. Маджлиси</w:t>
      </w:r>
      <w:r>
        <w:rPr>
          <w:sz w:val="18"/>
        </w:rPr>
        <w:t xml:space="preserve"> </w:t>
      </w:r>
      <w:r w:rsidRPr="000F1613">
        <w:rPr>
          <w:sz w:val="18"/>
        </w:rPr>
        <w:t xml:space="preserve">милли </w:t>
      </w:r>
      <w:r>
        <w:rPr>
          <w:sz w:val="18"/>
        </w:rPr>
        <w:t>проводит</w:t>
      </w:r>
      <w:r w:rsidRPr="000F1613">
        <w:rPr>
          <w:sz w:val="18"/>
        </w:rPr>
        <w:t xml:space="preserve"> несколько сессий в год,</w:t>
      </w:r>
      <w:r>
        <w:rPr>
          <w:sz w:val="18"/>
        </w:rPr>
        <w:t xml:space="preserve"> состоит из</w:t>
      </w:r>
      <w:r w:rsidRPr="000F1613">
        <w:rPr>
          <w:sz w:val="18"/>
        </w:rPr>
        <w:t xml:space="preserve"> выборных и назначаемых сроком на 5 лет</w:t>
      </w:r>
      <w:r>
        <w:rPr>
          <w:sz w:val="18"/>
        </w:rPr>
        <w:t xml:space="preserve"> членов</w:t>
      </w:r>
      <w:r w:rsidRPr="000F1613">
        <w:rPr>
          <w:sz w:val="18"/>
        </w:rPr>
        <w:t xml:space="preserve">. </w:t>
      </w:r>
    </w:p>
  </w:footnote>
  <w:footnote w:id="12">
    <w:p w:rsidR="00F94785" w:rsidRPr="000F1613" w:rsidRDefault="00F94785" w:rsidP="008506CF">
      <w:pPr>
        <w:pStyle w:val="FootnoteText"/>
        <w:rPr>
          <w:sz w:val="18"/>
        </w:rPr>
      </w:pPr>
      <w:r w:rsidRPr="000F1613">
        <w:rPr>
          <w:sz w:val="18"/>
          <w:vertAlign w:val="superscript"/>
        </w:rPr>
        <w:footnoteRef/>
      </w:r>
      <w:r w:rsidRPr="000F1613">
        <w:rPr>
          <w:sz w:val="18"/>
        </w:rPr>
        <w:t xml:space="preserve"> Парламент Казахстана состоит из двух палат: Сената и Мажилиса. Сенат образуют депутаты, избираемые по два человека от каждой области, города республиканского значения и столицы на совместном заседании депутатов всех представительных органов в зависимости от региона, города республиканского значения и столицы Республики. 7 депутатов избираются Президентом в Сенат. Половина избираемых депутатов Сената переизбирается каждые три года. Срок полномочий депутатов Сената составляет 6 лет. Большинство депутатов в Мажилис избираются в одномандатных округах на основе административно-территориального деления Казахстана и с примерно равной численностью избирателей. Остальные депутаты избираются на основе партийных списков по системе пропорционального представительства и по территории единого общенационального избирательного округа. Срок полномочий депутатов Мажилиса составляет 5 лет.</w:t>
      </w:r>
    </w:p>
  </w:footnote>
  <w:footnote w:id="13">
    <w:p w:rsidR="00F94785" w:rsidRPr="000F1613" w:rsidRDefault="00F94785" w:rsidP="008506CF">
      <w:pPr>
        <w:pStyle w:val="FootnoteText"/>
        <w:rPr>
          <w:sz w:val="18"/>
        </w:rPr>
      </w:pPr>
      <w:r w:rsidRPr="000F1613">
        <w:rPr>
          <w:sz w:val="18"/>
          <w:vertAlign w:val="superscript"/>
        </w:rPr>
        <w:footnoteRef/>
      </w:r>
      <w:r w:rsidRPr="000F1613">
        <w:rPr>
          <w:sz w:val="18"/>
        </w:rPr>
        <w:t>Маджлиси</w:t>
      </w:r>
      <w:r>
        <w:rPr>
          <w:sz w:val="18"/>
        </w:rPr>
        <w:t xml:space="preserve"> </w:t>
      </w:r>
      <w:r w:rsidRPr="000F1613">
        <w:rPr>
          <w:sz w:val="18"/>
        </w:rPr>
        <w:t xml:space="preserve">намояндагон (нижняя палата) состоит из 64 </w:t>
      </w:r>
      <w:r>
        <w:rPr>
          <w:sz w:val="18"/>
        </w:rPr>
        <w:t>члена,</w:t>
      </w:r>
      <w:r w:rsidRPr="000F1613">
        <w:rPr>
          <w:sz w:val="18"/>
        </w:rPr>
        <w:t xml:space="preserve"> Маджлиси</w:t>
      </w:r>
      <w:r>
        <w:rPr>
          <w:sz w:val="18"/>
        </w:rPr>
        <w:t xml:space="preserve"> </w:t>
      </w:r>
      <w:r w:rsidRPr="000F1613">
        <w:rPr>
          <w:sz w:val="18"/>
        </w:rPr>
        <w:t>милли (верхняя палата) состоит из 34</w:t>
      </w:r>
      <w:r>
        <w:rPr>
          <w:sz w:val="18"/>
        </w:rPr>
        <w:t xml:space="preserve"> члена</w:t>
      </w:r>
      <w:r w:rsidRPr="000F1613">
        <w:rPr>
          <w:sz w:val="18"/>
        </w:rPr>
        <w:t>.</w:t>
      </w:r>
    </w:p>
  </w:footnote>
  <w:footnote w:id="14">
    <w:p w:rsidR="00F94785" w:rsidRPr="000F1613" w:rsidRDefault="00F94785" w:rsidP="008506CF">
      <w:pPr>
        <w:pStyle w:val="FootnoteText"/>
        <w:rPr>
          <w:sz w:val="18"/>
        </w:rPr>
      </w:pPr>
      <w:r w:rsidRPr="000F1613">
        <w:rPr>
          <w:rStyle w:val="FootnoteReference"/>
          <w:sz w:val="18"/>
        </w:rPr>
        <w:footnoteRef/>
      </w:r>
      <w:r w:rsidRPr="000F1613">
        <w:rPr>
          <w:sz w:val="18"/>
        </w:rPr>
        <w:t xml:space="preserve"> 11 женщин в нижней палате и 4 женщины в верхней палате.</w:t>
      </w:r>
    </w:p>
  </w:footnote>
  <w:footnote w:id="15">
    <w:p w:rsidR="00F94785" w:rsidRPr="000F1613" w:rsidRDefault="00F94785" w:rsidP="008506CF">
      <w:pPr>
        <w:pStyle w:val="FootnoteText"/>
        <w:rPr>
          <w:sz w:val="18"/>
        </w:rPr>
      </w:pPr>
      <w:r w:rsidRPr="000F1613">
        <w:rPr>
          <w:rStyle w:val="FootnoteReference"/>
          <w:sz w:val="18"/>
        </w:rPr>
        <w:footnoteRef/>
      </w:r>
      <w:r w:rsidRPr="000F1613">
        <w:rPr>
          <w:sz w:val="18"/>
        </w:rPr>
        <w:t xml:space="preserve"> До выборов в декабре 2008</w:t>
      </w:r>
      <w:r>
        <w:rPr>
          <w:sz w:val="18"/>
        </w:rPr>
        <w:t xml:space="preserve"> года</w:t>
      </w:r>
      <w:r w:rsidRPr="000F1613">
        <w:rPr>
          <w:sz w:val="18"/>
        </w:rPr>
        <w:t>, количество мест было изменено с 50 до 65. В связи с принятием новой конституции, число мест было вновь изменено до 125.</w:t>
      </w:r>
    </w:p>
  </w:footnote>
  <w:footnote w:id="16">
    <w:p w:rsidR="00F94785" w:rsidRPr="000F1613" w:rsidRDefault="00F94785" w:rsidP="008506CF">
      <w:pPr>
        <w:pStyle w:val="FootnoteText"/>
        <w:rPr>
          <w:sz w:val="18"/>
        </w:rPr>
      </w:pPr>
      <w:r w:rsidRPr="000F1613">
        <w:rPr>
          <w:rStyle w:val="FootnoteReference"/>
          <w:sz w:val="18"/>
        </w:rPr>
        <w:footnoteRef/>
      </w:r>
      <w:r w:rsidRPr="000F1613">
        <w:rPr>
          <w:sz w:val="18"/>
        </w:rPr>
        <w:t xml:space="preserve"> Узбекистан ввел двухпалатную парламентскую структуру в 2005 году включающую в себя нижнюю палату, состоящую из 120 депутатов и Сената, состоящего из 100 сенаторов, из них 84 избираются региональными и местными</w:t>
      </w:r>
      <w:r>
        <w:rPr>
          <w:sz w:val="18"/>
        </w:rPr>
        <w:t xml:space="preserve"> парламентами и 16 назначается П</w:t>
      </w:r>
      <w:r w:rsidRPr="000F1613">
        <w:rPr>
          <w:sz w:val="18"/>
        </w:rPr>
        <w:t>резидентом.</w:t>
      </w:r>
    </w:p>
  </w:footnote>
  <w:footnote w:id="17">
    <w:p w:rsidR="00F94785" w:rsidRPr="000F1613" w:rsidRDefault="00F94785" w:rsidP="008506CF">
      <w:pPr>
        <w:pStyle w:val="FootnoteText"/>
        <w:rPr>
          <w:sz w:val="18"/>
        </w:rPr>
      </w:pPr>
      <w:r w:rsidRPr="000F1613">
        <w:rPr>
          <w:rStyle w:val="FootnoteReference"/>
          <w:sz w:val="18"/>
        </w:rPr>
        <w:footnoteRef/>
      </w:r>
      <w:r w:rsidRPr="000F1613">
        <w:rPr>
          <w:sz w:val="18"/>
        </w:rPr>
        <w:t xml:space="preserve"> 12 женщин в нижней палате и 8 в верхней палате.</w:t>
      </w:r>
    </w:p>
  </w:footnote>
  <w:footnote w:id="18">
    <w:p w:rsidR="00F94785" w:rsidRPr="000F1613" w:rsidRDefault="00F94785" w:rsidP="008506CF">
      <w:pPr>
        <w:pStyle w:val="FootnoteText"/>
      </w:pPr>
      <w:r w:rsidRPr="000F1613">
        <w:rPr>
          <w:rStyle w:val="FootnoteReference"/>
          <w:sz w:val="18"/>
        </w:rPr>
        <w:footnoteRef/>
      </w:r>
      <w:r w:rsidRPr="000F1613">
        <w:rPr>
          <w:sz w:val="18"/>
        </w:rPr>
        <w:t xml:space="preserve"> 12 женщин в нижней палате и 5 женщин в верхней палате.</w:t>
      </w:r>
    </w:p>
  </w:footnote>
  <w:footnote w:id="19">
    <w:p w:rsidR="00F94785" w:rsidRPr="000F1613" w:rsidRDefault="00F94785" w:rsidP="008506CF">
      <w:pPr>
        <w:pStyle w:val="FootnoteText"/>
        <w:rPr>
          <w:sz w:val="18"/>
        </w:rPr>
      </w:pPr>
      <w:r>
        <w:rPr>
          <w:rStyle w:val="FootnoteReference"/>
        </w:rPr>
        <w:footnoteRef/>
      </w:r>
      <w:hyperlink r:id="rId1" w:history="1">
        <w:r w:rsidRPr="000F1613">
          <w:rPr>
            <w:sz w:val="18"/>
          </w:rPr>
          <w:t>http://www.parlam.kz/ru/history</w:t>
        </w:r>
      </w:hyperlink>
      <w:r w:rsidRPr="000F1613">
        <w:rPr>
          <w:sz w:val="18"/>
        </w:rPr>
        <w:t>, Доступ</w:t>
      </w:r>
      <w:r>
        <w:rPr>
          <w:sz w:val="18"/>
        </w:rPr>
        <w:t xml:space="preserve"> осуществлен</w:t>
      </w:r>
      <w:r w:rsidRPr="000F1613">
        <w:rPr>
          <w:sz w:val="18"/>
        </w:rPr>
        <w:t>: 13 июля 2012</w:t>
      </w:r>
      <w:r>
        <w:rPr>
          <w:sz w:val="18"/>
        </w:rPr>
        <w:t xml:space="preserve"> года</w:t>
      </w:r>
      <w:r w:rsidRPr="000F1613">
        <w:rPr>
          <w:sz w:val="18"/>
        </w:rPr>
        <w:t>.</w:t>
      </w:r>
    </w:p>
  </w:footnote>
  <w:footnote w:id="20">
    <w:p w:rsidR="00F94785" w:rsidRDefault="00F94785">
      <w:pPr>
        <w:pStyle w:val="FootnoteText"/>
      </w:pPr>
      <w:r>
        <w:rPr>
          <w:rStyle w:val="FootnoteReference"/>
        </w:rPr>
        <w:footnoteRef/>
      </w:r>
      <w:r>
        <w:t xml:space="preserve"> Однозначно</w:t>
      </w:r>
      <w:r w:rsidRPr="00BF7BAB">
        <w:t>, число официально зарегистрированных партий намного больше</w:t>
      </w:r>
      <w:r>
        <w:t xml:space="preserve">  29. Тем не менее, большинство попыток получения полного списка партий, в большинстве случаев, приводили</w:t>
      </w:r>
      <w:r w:rsidRPr="00BF7BAB">
        <w:t xml:space="preserve"> к сомнительным выводам, так как многие официально зарегис</w:t>
      </w:r>
      <w:r w:rsidR="00A31924">
        <w:t xml:space="preserve">трированные партии </w:t>
      </w:r>
      <w:r w:rsidRPr="00BF7BAB">
        <w:t>не принимают активного участия в п</w:t>
      </w:r>
      <w:r>
        <w:t>олитике. Таким образом, уделение большего внимания партиям, которые</w:t>
      </w:r>
      <w:r w:rsidRPr="00BF7BAB">
        <w:t xml:space="preserve"> принимал</w:t>
      </w:r>
      <w:r>
        <w:t>и</w:t>
      </w:r>
      <w:r w:rsidRPr="00BF7BAB">
        <w:t xml:space="preserve"> активное участи</w:t>
      </w:r>
      <w:r>
        <w:t>е в политическом процессе, вероятно</w:t>
      </w:r>
      <w:r w:rsidRPr="00BF7BAB">
        <w:t xml:space="preserve">, обеспечивает </w:t>
      </w:r>
      <w:r>
        <w:t>получение более точных данных</w:t>
      </w:r>
      <w:r w:rsidRPr="00BF7BAB">
        <w:t>.</w:t>
      </w:r>
    </w:p>
  </w:footnote>
  <w:footnote w:id="21">
    <w:p w:rsidR="00F94785" w:rsidRDefault="00F94785">
      <w:pPr>
        <w:pStyle w:val="FootnoteText"/>
      </w:pPr>
      <w:r>
        <w:rPr>
          <w:rStyle w:val="FootnoteReference"/>
        </w:rPr>
        <w:footnoteRef/>
      </w:r>
      <w:r>
        <w:t>Читайте подробнее в отчете ОБСЕ по выборам на стр.5</w:t>
      </w:r>
      <w:r w:rsidRPr="000819C1">
        <w:t>:</w:t>
      </w:r>
      <w:hyperlink r:id="rId2" w:history="1">
        <w:r w:rsidRPr="000E0283">
          <w:rPr>
            <w:rStyle w:val="Hyperlink"/>
            <w:lang w:val="en-GB"/>
          </w:rPr>
          <w:t>http</w:t>
        </w:r>
        <w:r w:rsidRPr="000819C1">
          <w:rPr>
            <w:rStyle w:val="Hyperlink"/>
          </w:rPr>
          <w:t>://</w:t>
        </w:r>
        <w:r w:rsidRPr="000E0283">
          <w:rPr>
            <w:rStyle w:val="Hyperlink"/>
            <w:lang w:val="en-GB"/>
          </w:rPr>
          <w:t>www</w:t>
        </w:r>
        <w:r w:rsidRPr="000819C1">
          <w:rPr>
            <w:rStyle w:val="Hyperlink"/>
          </w:rPr>
          <w:t>.</w:t>
        </w:r>
        <w:r w:rsidRPr="000E0283">
          <w:rPr>
            <w:rStyle w:val="Hyperlink"/>
            <w:lang w:val="en-GB"/>
          </w:rPr>
          <w:t>osce</w:t>
        </w:r>
        <w:r w:rsidRPr="000819C1">
          <w:rPr>
            <w:rStyle w:val="Hyperlink"/>
          </w:rPr>
          <w:t>.</w:t>
        </w:r>
        <w:r w:rsidRPr="000E0283">
          <w:rPr>
            <w:rStyle w:val="Hyperlink"/>
            <w:lang w:val="en-GB"/>
          </w:rPr>
          <w:t>org</w:t>
        </w:r>
        <w:r w:rsidRPr="000819C1">
          <w:rPr>
            <w:rStyle w:val="Hyperlink"/>
          </w:rPr>
          <w:t>/</w:t>
        </w:r>
        <w:r w:rsidRPr="000E0283">
          <w:rPr>
            <w:rStyle w:val="Hyperlink"/>
            <w:lang w:val="en-GB"/>
          </w:rPr>
          <w:t>odihr</w:t>
        </w:r>
        <w:r w:rsidRPr="000819C1">
          <w:rPr>
            <w:rStyle w:val="Hyperlink"/>
          </w:rPr>
          <w:t>/</w:t>
        </w:r>
        <w:r w:rsidRPr="000E0283">
          <w:rPr>
            <w:rStyle w:val="Hyperlink"/>
            <w:lang w:val="en-GB"/>
          </w:rPr>
          <w:t>elections</w:t>
        </w:r>
        <w:r w:rsidRPr="000819C1">
          <w:rPr>
            <w:rStyle w:val="Hyperlink"/>
          </w:rPr>
          <w:t>/</w:t>
        </w:r>
        <w:r w:rsidRPr="000E0283">
          <w:rPr>
            <w:rStyle w:val="Hyperlink"/>
            <w:lang w:val="en-GB"/>
          </w:rPr>
          <w:t>kyrgyzstan</w:t>
        </w:r>
        <w:r w:rsidRPr="000819C1">
          <w:rPr>
            <w:rStyle w:val="Hyperlink"/>
          </w:rPr>
          <w:t>/29857</w:t>
        </w:r>
      </w:hyperlink>
    </w:p>
  </w:footnote>
  <w:footnote w:id="22">
    <w:p w:rsidR="00F94785" w:rsidRDefault="00F94785">
      <w:pPr>
        <w:pStyle w:val="FootnoteText"/>
      </w:pPr>
      <w:r>
        <w:rPr>
          <w:rStyle w:val="FootnoteReference"/>
        </w:rPr>
        <w:footnoteRef/>
      </w:r>
      <w:r>
        <w:t xml:space="preserve"> Читайте полный текст постановления в отчете ОБСЕ по выборам на стр.11: </w:t>
      </w:r>
      <w:hyperlink r:id="rId3" w:history="1">
        <w:r w:rsidRPr="000E0283">
          <w:rPr>
            <w:rStyle w:val="Hyperlink"/>
            <w:lang w:val="en-GB"/>
          </w:rPr>
          <w:t>http</w:t>
        </w:r>
        <w:r w:rsidRPr="000819C1">
          <w:rPr>
            <w:rStyle w:val="Hyperlink"/>
          </w:rPr>
          <w:t>://</w:t>
        </w:r>
        <w:r w:rsidRPr="000E0283">
          <w:rPr>
            <w:rStyle w:val="Hyperlink"/>
            <w:lang w:val="en-GB"/>
          </w:rPr>
          <w:t>www</w:t>
        </w:r>
        <w:r w:rsidRPr="000819C1">
          <w:rPr>
            <w:rStyle w:val="Hyperlink"/>
          </w:rPr>
          <w:t>.</w:t>
        </w:r>
        <w:r w:rsidRPr="000E0283">
          <w:rPr>
            <w:rStyle w:val="Hyperlink"/>
            <w:lang w:val="en-GB"/>
          </w:rPr>
          <w:t>osce</w:t>
        </w:r>
        <w:r w:rsidRPr="000819C1">
          <w:rPr>
            <w:rStyle w:val="Hyperlink"/>
          </w:rPr>
          <w:t>.</w:t>
        </w:r>
        <w:r w:rsidRPr="000E0283">
          <w:rPr>
            <w:rStyle w:val="Hyperlink"/>
            <w:lang w:val="en-GB"/>
          </w:rPr>
          <w:t>org</w:t>
        </w:r>
        <w:r w:rsidRPr="000819C1">
          <w:rPr>
            <w:rStyle w:val="Hyperlink"/>
          </w:rPr>
          <w:t>/</w:t>
        </w:r>
        <w:r w:rsidRPr="000E0283">
          <w:rPr>
            <w:rStyle w:val="Hyperlink"/>
            <w:lang w:val="en-GB"/>
          </w:rPr>
          <w:t>odihr</w:t>
        </w:r>
        <w:r w:rsidRPr="000819C1">
          <w:rPr>
            <w:rStyle w:val="Hyperlink"/>
          </w:rPr>
          <w:t>/74649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6E4"/>
    <w:multiLevelType w:val="hybridMultilevel"/>
    <w:tmpl w:val="6A1C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3DA9"/>
    <w:multiLevelType w:val="hybridMultilevel"/>
    <w:tmpl w:val="F476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0765"/>
    <w:multiLevelType w:val="hybridMultilevel"/>
    <w:tmpl w:val="ABC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535A"/>
    <w:multiLevelType w:val="hybridMultilevel"/>
    <w:tmpl w:val="E282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AB"/>
    <w:rsid w:val="0001358C"/>
    <w:rsid w:val="0001737D"/>
    <w:rsid w:val="000205B8"/>
    <w:rsid w:val="00042315"/>
    <w:rsid w:val="000443D6"/>
    <w:rsid w:val="00046BEF"/>
    <w:rsid w:val="00052D3F"/>
    <w:rsid w:val="00057F73"/>
    <w:rsid w:val="00067665"/>
    <w:rsid w:val="000750B7"/>
    <w:rsid w:val="000819C1"/>
    <w:rsid w:val="00082291"/>
    <w:rsid w:val="0008400A"/>
    <w:rsid w:val="000873D2"/>
    <w:rsid w:val="000A6CA0"/>
    <w:rsid w:val="000B6934"/>
    <w:rsid w:val="000C5C3D"/>
    <w:rsid w:val="000C73C0"/>
    <w:rsid w:val="000D3BE5"/>
    <w:rsid w:val="000D6FC8"/>
    <w:rsid w:val="000E702E"/>
    <w:rsid w:val="000F1613"/>
    <w:rsid w:val="000F4F18"/>
    <w:rsid w:val="0011461E"/>
    <w:rsid w:val="00115D58"/>
    <w:rsid w:val="00120416"/>
    <w:rsid w:val="00171CE2"/>
    <w:rsid w:val="00182A8E"/>
    <w:rsid w:val="00183700"/>
    <w:rsid w:val="0018581F"/>
    <w:rsid w:val="001A047D"/>
    <w:rsid w:val="001A1320"/>
    <w:rsid w:val="001A4382"/>
    <w:rsid w:val="001A452E"/>
    <w:rsid w:val="001C0C08"/>
    <w:rsid w:val="001D0D34"/>
    <w:rsid w:val="001D547B"/>
    <w:rsid w:val="002158EF"/>
    <w:rsid w:val="0023382F"/>
    <w:rsid w:val="0023679E"/>
    <w:rsid w:val="00240F9C"/>
    <w:rsid w:val="00244BE5"/>
    <w:rsid w:val="00244F8C"/>
    <w:rsid w:val="00245C87"/>
    <w:rsid w:val="002501EB"/>
    <w:rsid w:val="00251A3A"/>
    <w:rsid w:val="00253D4C"/>
    <w:rsid w:val="00274861"/>
    <w:rsid w:val="002900A3"/>
    <w:rsid w:val="00290FE9"/>
    <w:rsid w:val="002A0DAE"/>
    <w:rsid w:val="002A51F9"/>
    <w:rsid w:val="002A54E6"/>
    <w:rsid w:val="002B230B"/>
    <w:rsid w:val="002C15D2"/>
    <w:rsid w:val="002C474A"/>
    <w:rsid w:val="00303DB9"/>
    <w:rsid w:val="00304253"/>
    <w:rsid w:val="00314665"/>
    <w:rsid w:val="00314FE7"/>
    <w:rsid w:val="003407C4"/>
    <w:rsid w:val="00340A3B"/>
    <w:rsid w:val="003627B6"/>
    <w:rsid w:val="003825B5"/>
    <w:rsid w:val="00390358"/>
    <w:rsid w:val="003B069D"/>
    <w:rsid w:val="003C0FE7"/>
    <w:rsid w:val="003C2295"/>
    <w:rsid w:val="003C6C4D"/>
    <w:rsid w:val="003D0BDF"/>
    <w:rsid w:val="003D36AF"/>
    <w:rsid w:val="003F75F3"/>
    <w:rsid w:val="00415436"/>
    <w:rsid w:val="00434243"/>
    <w:rsid w:val="00442A50"/>
    <w:rsid w:val="00444F9B"/>
    <w:rsid w:val="00446CF5"/>
    <w:rsid w:val="004648F0"/>
    <w:rsid w:val="00477683"/>
    <w:rsid w:val="004B205D"/>
    <w:rsid w:val="004C383C"/>
    <w:rsid w:val="004D6667"/>
    <w:rsid w:val="004D78A4"/>
    <w:rsid w:val="004E468E"/>
    <w:rsid w:val="004F36AB"/>
    <w:rsid w:val="0050465C"/>
    <w:rsid w:val="005218F9"/>
    <w:rsid w:val="005241B6"/>
    <w:rsid w:val="00533EA9"/>
    <w:rsid w:val="00546B40"/>
    <w:rsid w:val="00546C8D"/>
    <w:rsid w:val="00565920"/>
    <w:rsid w:val="00565C36"/>
    <w:rsid w:val="00570DF6"/>
    <w:rsid w:val="0057220C"/>
    <w:rsid w:val="005756CF"/>
    <w:rsid w:val="00586711"/>
    <w:rsid w:val="00586CA1"/>
    <w:rsid w:val="00587A18"/>
    <w:rsid w:val="005A243C"/>
    <w:rsid w:val="005A6E69"/>
    <w:rsid w:val="005C2370"/>
    <w:rsid w:val="005C3915"/>
    <w:rsid w:val="005F3FEB"/>
    <w:rsid w:val="00603D70"/>
    <w:rsid w:val="006140D0"/>
    <w:rsid w:val="00622084"/>
    <w:rsid w:val="00623E2E"/>
    <w:rsid w:val="006355D1"/>
    <w:rsid w:val="00645FC8"/>
    <w:rsid w:val="0065469B"/>
    <w:rsid w:val="00654BFA"/>
    <w:rsid w:val="00661144"/>
    <w:rsid w:val="006624E2"/>
    <w:rsid w:val="006638DB"/>
    <w:rsid w:val="006C3443"/>
    <w:rsid w:val="006C51B9"/>
    <w:rsid w:val="007029E3"/>
    <w:rsid w:val="007045FC"/>
    <w:rsid w:val="007205EC"/>
    <w:rsid w:val="00730004"/>
    <w:rsid w:val="00734A56"/>
    <w:rsid w:val="007773F3"/>
    <w:rsid w:val="00793575"/>
    <w:rsid w:val="007B2105"/>
    <w:rsid w:val="007D2FE6"/>
    <w:rsid w:val="008036E5"/>
    <w:rsid w:val="00814D0E"/>
    <w:rsid w:val="00821539"/>
    <w:rsid w:val="00822E4B"/>
    <w:rsid w:val="00825C70"/>
    <w:rsid w:val="00841269"/>
    <w:rsid w:val="008506CF"/>
    <w:rsid w:val="008513B5"/>
    <w:rsid w:val="0085325B"/>
    <w:rsid w:val="00857220"/>
    <w:rsid w:val="0087410A"/>
    <w:rsid w:val="008761BB"/>
    <w:rsid w:val="00882055"/>
    <w:rsid w:val="008B31F5"/>
    <w:rsid w:val="008E33EF"/>
    <w:rsid w:val="00904177"/>
    <w:rsid w:val="00965B96"/>
    <w:rsid w:val="00977BA3"/>
    <w:rsid w:val="009A0D6A"/>
    <w:rsid w:val="009A1878"/>
    <w:rsid w:val="009A4FCB"/>
    <w:rsid w:val="009C297A"/>
    <w:rsid w:val="009C496A"/>
    <w:rsid w:val="009C5294"/>
    <w:rsid w:val="009E1A73"/>
    <w:rsid w:val="009E4AE7"/>
    <w:rsid w:val="009F4995"/>
    <w:rsid w:val="00A0245F"/>
    <w:rsid w:val="00A31924"/>
    <w:rsid w:val="00A37F39"/>
    <w:rsid w:val="00A45537"/>
    <w:rsid w:val="00A51831"/>
    <w:rsid w:val="00A6437B"/>
    <w:rsid w:val="00A65880"/>
    <w:rsid w:val="00A90838"/>
    <w:rsid w:val="00AB3843"/>
    <w:rsid w:val="00AB4A79"/>
    <w:rsid w:val="00AC2A4B"/>
    <w:rsid w:val="00AC310F"/>
    <w:rsid w:val="00AC7E99"/>
    <w:rsid w:val="00AC7F08"/>
    <w:rsid w:val="00AD0800"/>
    <w:rsid w:val="00AD3193"/>
    <w:rsid w:val="00AF3083"/>
    <w:rsid w:val="00B056C7"/>
    <w:rsid w:val="00B1088B"/>
    <w:rsid w:val="00B12CFC"/>
    <w:rsid w:val="00B261C4"/>
    <w:rsid w:val="00B33019"/>
    <w:rsid w:val="00B52017"/>
    <w:rsid w:val="00B839BF"/>
    <w:rsid w:val="00B953D5"/>
    <w:rsid w:val="00BA1922"/>
    <w:rsid w:val="00BA4305"/>
    <w:rsid w:val="00BA749A"/>
    <w:rsid w:val="00BA7780"/>
    <w:rsid w:val="00BB3BA7"/>
    <w:rsid w:val="00BD4B27"/>
    <w:rsid w:val="00BD7023"/>
    <w:rsid w:val="00BF00A5"/>
    <w:rsid w:val="00BF035B"/>
    <w:rsid w:val="00BF3490"/>
    <w:rsid w:val="00BF7060"/>
    <w:rsid w:val="00BF7BAB"/>
    <w:rsid w:val="00C05D40"/>
    <w:rsid w:val="00C1208E"/>
    <w:rsid w:val="00C366C1"/>
    <w:rsid w:val="00C45B39"/>
    <w:rsid w:val="00C524D6"/>
    <w:rsid w:val="00C533B6"/>
    <w:rsid w:val="00C54B6A"/>
    <w:rsid w:val="00C63FF5"/>
    <w:rsid w:val="00C722C4"/>
    <w:rsid w:val="00C7415D"/>
    <w:rsid w:val="00C8715D"/>
    <w:rsid w:val="00C90420"/>
    <w:rsid w:val="00C94859"/>
    <w:rsid w:val="00C97962"/>
    <w:rsid w:val="00CA432A"/>
    <w:rsid w:val="00CA4AC3"/>
    <w:rsid w:val="00CB0139"/>
    <w:rsid w:val="00CC1A6C"/>
    <w:rsid w:val="00CD306A"/>
    <w:rsid w:val="00CE5A0C"/>
    <w:rsid w:val="00CF36FC"/>
    <w:rsid w:val="00CF6C62"/>
    <w:rsid w:val="00D06F8A"/>
    <w:rsid w:val="00D27D6B"/>
    <w:rsid w:val="00D46535"/>
    <w:rsid w:val="00D54B64"/>
    <w:rsid w:val="00D715E6"/>
    <w:rsid w:val="00D76846"/>
    <w:rsid w:val="00D825A6"/>
    <w:rsid w:val="00D934AD"/>
    <w:rsid w:val="00D978F4"/>
    <w:rsid w:val="00DA4928"/>
    <w:rsid w:val="00DA54C5"/>
    <w:rsid w:val="00DB7739"/>
    <w:rsid w:val="00DC5E7A"/>
    <w:rsid w:val="00DD62B3"/>
    <w:rsid w:val="00DF233B"/>
    <w:rsid w:val="00E0283F"/>
    <w:rsid w:val="00E11638"/>
    <w:rsid w:val="00E121ED"/>
    <w:rsid w:val="00E3050B"/>
    <w:rsid w:val="00E829AA"/>
    <w:rsid w:val="00E85B4A"/>
    <w:rsid w:val="00E87D9E"/>
    <w:rsid w:val="00EA6E43"/>
    <w:rsid w:val="00EA79BC"/>
    <w:rsid w:val="00EC007D"/>
    <w:rsid w:val="00ED537A"/>
    <w:rsid w:val="00EE3D02"/>
    <w:rsid w:val="00EF337A"/>
    <w:rsid w:val="00F07455"/>
    <w:rsid w:val="00F100AF"/>
    <w:rsid w:val="00F1145F"/>
    <w:rsid w:val="00F173B7"/>
    <w:rsid w:val="00F222EB"/>
    <w:rsid w:val="00F33DA1"/>
    <w:rsid w:val="00F52DCC"/>
    <w:rsid w:val="00F62798"/>
    <w:rsid w:val="00F62DBF"/>
    <w:rsid w:val="00F94785"/>
    <w:rsid w:val="00F947D3"/>
    <w:rsid w:val="00FB24B3"/>
    <w:rsid w:val="00FE3252"/>
    <w:rsid w:val="00FF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AC2A4B"/>
    <w:pPr>
      <w:spacing w:before="200" w:after="0"/>
      <w:outlineLvl w:val="1"/>
    </w:pPr>
    <w:rPr>
      <w:rFonts w:ascii="Cambria" w:eastAsia="SimSun" w:hAnsi="Cambria" w:cs="Times New Roman"/>
      <w:b/>
      <w:bCs/>
      <w:sz w:val="26"/>
      <w:szCs w:val="26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E2"/>
  </w:style>
  <w:style w:type="paragraph" w:styleId="Footer">
    <w:name w:val="footer"/>
    <w:basedOn w:val="Normal"/>
    <w:link w:val="FooterChar"/>
    <w:uiPriority w:val="99"/>
    <w:unhideWhenUsed/>
    <w:rsid w:val="0017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E2"/>
  </w:style>
  <w:style w:type="character" w:styleId="Hyperlink">
    <w:name w:val="Hyperlink"/>
    <w:basedOn w:val="DefaultParagraphFont"/>
    <w:uiPriority w:val="99"/>
    <w:unhideWhenUsed/>
    <w:rsid w:val="00171C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1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C2A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2A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C2A4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9"/>
    <w:rsid w:val="00AC2A4B"/>
    <w:rPr>
      <w:rFonts w:ascii="Cambria" w:eastAsia="SimSun" w:hAnsi="Cambria" w:cs="Times New Roman"/>
      <w:b/>
      <w:bCs/>
      <w:sz w:val="26"/>
      <w:szCs w:val="26"/>
      <w:lang w:val="nb-N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AC2A4B"/>
    <w:pPr>
      <w:spacing w:before="200" w:after="0"/>
      <w:outlineLvl w:val="1"/>
    </w:pPr>
    <w:rPr>
      <w:rFonts w:ascii="Cambria" w:eastAsia="SimSun" w:hAnsi="Cambria" w:cs="Times New Roman"/>
      <w:b/>
      <w:bCs/>
      <w:sz w:val="26"/>
      <w:szCs w:val="26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E2"/>
  </w:style>
  <w:style w:type="paragraph" w:styleId="Footer">
    <w:name w:val="footer"/>
    <w:basedOn w:val="Normal"/>
    <w:link w:val="FooterChar"/>
    <w:uiPriority w:val="99"/>
    <w:unhideWhenUsed/>
    <w:rsid w:val="0017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E2"/>
  </w:style>
  <w:style w:type="character" w:styleId="Hyperlink">
    <w:name w:val="Hyperlink"/>
    <w:basedOn w:val="DefaultParagraphFont"/>
    <w:uiPriority w:val="99"/>
    <w:unhideWhenUsed/>
    <w:rsid w:val="00171C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1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C2A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2A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C2A4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9"/>
    <w:rsid w:val="00AC2A4B"/>
    <w:rPr>
      <w:rFonts w:ascii="Cambria" w:eastAsia="SimSun" w:hAnsi="Cambria" w:cs="Times New Roman"/>
      <w:b/>
      <w:bCs/>
      <w:sz w:val="26"/>
      <w:szCs w:val="26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sce-academy.net/en/cadgat/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dgat@nupi.no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2.jpeg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ce.org/odihr/74649" TargetMode="External"/><Relationship Id="rId2" Type="http://schemas.openxmlformats.org/officeDocument/2006/relationships/hyperlink" Target="http://www.osce.org/odihr/elections/kyrgyzstan/29857" TargetMode="External"/><Relationship Id="rId1" Type="http://schemas.openxmlformats.org/officeDocument/2006/relationships/hyperlink" Target="http://www.parlam.kz/ru/histor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DaniiarM\Desktop\Copy%20of%20Data%20and%20tables%20gender%20CADGA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DaniiarM\Desktop\Copy%20of%20Data%20and%20tables%20gender%20CADGA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DaniiarM\Desktop\Copy%20of%20Data%20and%20tables%20gender%20CADGA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DaniiarM\Desktop\Copy%20of%20Data%20and%20tables%20gender%20CADGA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DaniiarM\Desktop\Copy%20of%20Data%20and%20tables%20gender%20CADGA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DaniiarM\Desktop\Copy%20of%20Data%20and%20tables%20gender%20CADG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Sheet2!$D$58</c:f>
              <c:strCache>
                <c:ptCount val="1"/>
                <c:pt idx="0">
                  <c:v>Казахстан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2.535421327367636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tx2">
                  <a:lumMod val="60000"/>
                  <a:lumOff val="4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Sheet2!$C$59:$C$65</c:f>
              <c:strCache>
                <c:ptCount val="7"/>
                <c:pt idx="0">
                  <c:v>1991</c:v>
                </c:pt>
                <c:pt idx="1">
                  <c:v>1994/95</c:v>
                </c:pt>
                <c:pt idx="2">
                  <c:v>1999/00</c:v>
                </c:pt>
                <c:pt idx="3">
                  <c:v>2004/05</c:v>
                </c:pt>
                <c:pt idx="4">
                  <c:v>2007/08</c:v>
                </c:pt>
                <c:pt idx="5">
                  <c:v>2010</c:v>
                </c:pt>
                <c:pt idx="6">
                  <c:v>2012</c:v>
                </c:pt>
              </c:strCache>
            </c:strRef>
          </c:cat>
          <c:val>
            <c:numRef>
              <c:f>Sheet2!$D$59:$D$65</c:f>
              <c:numCache>
                <c:formatCode>0.0\ %</c:formatCode>
                <c:ptCount val="7"/>
                <c:pt idx="1">
                  <c:v>0.12149532710280374</c:v>
                </c:pt>
                <c:pt idx="2">
                  <c:v>9.4827586206896547E-2</c:v>
                </c:pt>
                <c:pt idx="3">
                  <c:v>8.6206896551724144E-2</c:v>
                </c:pt>
                <c:pt idx="4">
                  <c:v>0.12337662337662338</c:v>
                </c:pt>
                <c:pt idx="6">
                  <c:v>0.18181818181818182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Sheet2!$E$58</c:f>
              <c:strCache>
                <c:ptCount val="1"/>
                <c:pt idx="0">
                  <c:v>Туркменистан</c:v>
                </c:pt>
              </c:strCache>
            </c:strRef>
          </c:tx>
          <c:marker>
            <c:symbol val="none"/>
          </c:marker>
          <c:dLbls>
            <c:spPr>
              <a:solidFill>
                <a:schemeClr val="accent2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Sheet2!$C$59:$C$65</c:f>
              <c:strCache>
                <c:ptCount val="7"/>
                <c:pt idx="0">
                  <c:v>1991</c:v>
                </c:pt>
                <c:pt idx="1">
                  <c:v>1994/95</c:v>
                </c:pt>
                <c:pt idx="2">
                  <c:v>1999/00</c:v>
                </c:pt>
                <c:pt idx="3">
                  <c:v>2004/05</c:v>
                </c:pt>
                <c:pt idx="4">
                  <c:v>2007/08</c:v>
                </c:pt>
                <c:pt idx="5">
                  <c:v>2010</c:v>
                </c:pt>
                <c:pt idx="6">
                  <c:v>2012</c:v>
                </c:pt>
              </c:strCache>
            </c:strRef>
          </c:cat>
          <c:val>
            <c:numRef>
              <c:f>Sheet2!$E$59:$E$65</c:f>
              <c:numCache>
                <c:formatCode>0.0\ %</c:formatCode>
                <c:ptCount val="7"/>
                <c:pt idx="0">
                  <c:v>7.4285714285714288E-2</c:v>
                </c:pt>
                <c:pt idx="1">
                  <c:v>0.18</c:v>
                </c:pt>
                <c:pt idx="2">
                  <c:v>0.26</c:v>
                </c:pt>
                <c:pt idx="3">
                  <c:v>0.28000000000000003</c:v>
                </c:pt>
                <c:pt idx="4">
                  <c:v>0.17599999999999999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Sheet2!$F$58</c:f>
              <c:strCache>
                <c:ptCount val="1"/>
                <c:pt idx="0">
                  <c:v>Узбекистан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2.6845637583892617E-2"/>
                  <c:y val="5.29100529100529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/>
              </a:solidFill>
            </c:spPr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Sheet2!$C$59:$C$65</c:f>
              <c:strCache>
                <c:ptCount val="7"/>
                <c:pt idx="0">
                  <c:v>1991</c:v>
                </c:pt>
                <c:pt idx="1">
                  <c:v>1994/95</c:v>
                </c:pt>
                <c:pt idx="2">
                  <c:v>1999/00</c:v>
                </c:pt>
                <c:pt idx="3">
                  <c:v>2004/05</c:v>
                </c:pt>
                <c:pt idx="4">
                  <c:v>2007/08</c:v>
                </c:pt>
                <c:pt idx="5">
                  <c:v>2010</c:v>
                </c:pt>
                <c:pt idx="6">
                  <c:v>2012</c:v>
                </c:pt>
              </c:strCache>
            </c:strRef>
          </c:cat>
          <c:val>
            <c:numRef>
              <c:f>Sheet2!$F$59:$F$65</c:f>
              <c:numCache>
                <c:formatCode>0.0\ %</c:formatCode>
                <c:ptCount val="7"/>
                <c:pt idx="1">
                  <c:v>6.4000000000000001E-2</c:v>
                </c:pt>
                <c:pt idx="2">
                  <c:v>7.5999999999999998E-2</c:v>
                </c:pt>
                <c:pt idx="3">
                  <c:v>0.17499999999999999</c:v>
                </c:pt>
                <c:pt idx="5">
                  <c:v>0.192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Sheet2!$G$58</c:f>
              <c:strCache>
                <c:ptCount val="1"/>
                <c:pt idx="0">
                  <c:v>Кыргызстан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2.535421327367636E-2"/>
                  <c:y val="-5.29100529100529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4">
                  <a:lumMod val="60000"/>
                  <a:lumOff val="40000"/>
                </a:schemeClr>
              </a:solidFill>
            </c:spPr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Sheet2!$C$59:$C$65</c:f>
              <c:strCache>
                <c:ptCount val="7"/>
                <c:pt idx="0">
                  <c:v>1991</c:v>
                </c:pt>
                <c:pt idx="1">
                  <c:v>1994/95</c:v>
                </c:pt>
                <c:pt idx="2">
                  <c:v>1999/00</c:v>
                </c:pt>
                <c:pt idx="3">
                  <c:v>2004/05</c:v>
                </c:pt>
                <c:pt idx="4">
                  <c:v>2007/08</c:v>
                </c:pt>
                <c:pt idx="5">
                  <c:v>2010</c:v>
                </c:pt>
                <c:pt idx="6">
                  <c:v>2012</c:v>
                </c:pt>
              </c:strCache>
            </c:strRef>
          </c:cat>
          <c:val>
            <c:numRef>
              <c:f>Sheet2!$G$59:$G$65</c:f>
              <c:numCache>
                <c:formatCode>0.0\ %</c:formatCode>
                <c:ptCount val="7"/>
                <c:pt idx="0">
                  <c:v>7.6023391812865493E-2</c:v>
                </c:pt>
                <c:pt idx="1">
                  <c:v>4.7619047619047616E-2</c:v>
                </c:pt>
                <c:pt idx="2">
                  <c:v>8.3333333333333329E-2</c:v>
                </c:pt>
                <c:pt idx="3">
                  <c:v>0</c:v>
                </c:pt>
                <c:pt idx="4">
                  <c:v>0.25555555555555554</c:v>
                </c:pt>
                <c:pt idx="5">
                  <c:v>0.23333333333333334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Sheet2!$H$58</c:f>
              <c:strCache>
                <c:ptCount val="1"/>
                <c:pt idx="0">
                  <c:v>Таджикистан</c:v>
                </c:pt>
              </c:strCache>
            </c:strRef>
          </c:tx>
          <c:marker>
            <c:symbol val="none"/>
          </c:marker>
          <c:dLbls>
            <c:spPr>
              <a:solidFill>
                <a:srgbClr val="00B0F0"/>
              </a:solidFill>
            </c:spPr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Sheet2!$C$59:$C$65</c:f>
              <c:strCache>
                <c:ptCount val="7"/>
                <c:pt idx="0">
                  <c:v>1991</c:v>
                </c:pt>
                <c:pt idx="1">
                  <c:v>1994/95</c:v>
                </c:pt>
                <c:pt idx="2">
                  <c:v>1999/00</c:v>
                </c:pt>
                <c:pt idx="3">
                  <c:v>2004/05</c:v>
                </c:pt>
                <c:pt idx="4">
                  <c:v>2007/08</c:v>
                </c:pt>
                <c:pt idx="5">
                  <c:v>2010</c:v>
                </c:pt>
                <c:pt idx="6">
                  <c:v>2012</c:v>
                </c:pt>
              </c:strCache>
            </c:strRef>
          </c:cat>
          <c:val>
            <c:numRef>
              <c:f>Sheet2!$H$59:$H$65</c:f>
              <c:numCache>
                <c:formatCode>0.0\ %</c:formatCode>
                <c:ptCount val="7"/>
                <c:pt idx="0">
                  <c:v>2.7624309392265192E-2</c:v>
                </c:pt>
                <c:pt idx="1">
                  <c:v>0.12698412698412698</c:v>
                </c:pt>
                <c:pt idx="2">
                  <c:v>0.15463917525773196</c:v>
                </c:pt>
                <c:pt idx="3">
                  <c:v>0.20618556701030927</c:v>
                </c:pt>
                <c:pt idx="5">
                  <c:v>0.17525773195876287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568064"/>
        <c:axId val="165196544"/>
      </c:lineChart>
      <c:catAx>
        <c:axId val="16456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96544"/>
        <c:crosses val="autoZero"/>
        <c:auto val="1"/>
        <c:lblAlgn val="ctr"/>
        <c:lblOffset val="100"/>
        <c:noMultiLvlLbl val="0"/>
      </c:catAx>
      <c:valAx>
        <c:axId val="165196544"/>
        <c:scaling>
          <c:orientation val="minMax"/>
        </c:scaling>
        <c:delete val="0"/>
        <c:axPos val="l"/>
        <c:majorGridlines/>
        <c:numFmt formatCode="0.0\ %" sourceLinked="1"/>
        <c:majorTickMark val="out"/>
        <c:minorTickMark val="none"/>
        <c:tickLblPos val="nextTo"/>
        <c:crossAx val="164568064"/>
        <c:crosses val="autoZero"/>
        <c:crossBetween val="between"/>
      </c:valAx>
    </c:plotArea>
    <c:legend>
      <c:legendPos val="t"/>
      <c:overlay val="0"/>
    </c:legend>
    <c:plotVisOnly val="0"/>
    <c:dispBlanksAs val="span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Sheet2!$C$4:$C$5</c:f>
              <c:strCache>
                <c:ptCount val="1"/>
                <c:pt idx="0">
                  <c:v>Казахстан Всего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Sheet2!$B$6:$B$32</c:f>
              <c:strCache>
                <c:ptCount val="27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1994 (Oct)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1997 (Oct) </c:v>
                </c:pt>
                <c:pt idx="9">
                  <c:v>1998</c:v>
                </c:pt>
                <c:pt idx="10">
                  <c:v>1999</c:v>
                </c:pt>
                <c:pt idx="11">
                  <c:v>1999 (Oct)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2002 (Jan)</c:v>
                </c:pt>
                <c:pt idx="16">
                  <c:v>2003</c:v>
                </c:pt>
                <c:pt idx="17">
                  <c:v>2003 (June)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2007 (Jan)</c:v>
                </c:pt>
                <c:pt idx="23">
                  <c:v>2008</c:v>
                </c:pt>
                <c:pt idx="24">
                  <c:v>2009</c:v>
                </c:pt>
                <c:pt idx="25">
                  <c:v>2010</c:v>
                </c:pt>
                <c:pt idx="26">
                  <c:v>2011</c:v>
                </c:pt>
              </c:strCache>
            </c:strRef>
          </c:cat>
          <c:val>
            <c:numRef>
              <c:f>Sheet2!$C$6:$C$32</c:f>
              <c:numCache>
                <c:formatCode>General</c:formatCode>
                <c:ptCount val="27"/>
                <c:pt idx="0">
                  <c:v>17</c:v>
                </c:pt>
                <c:pt idx="1">
                  <c:v>23</c:v>
                </c:pt>
                <c:pt idx="2">
                  <c:v>25</c:v>
                </c:pt>
                <c:pt idx="3">
                  <c:v>23</c:v>
                </c:pt>
                <c:pt idx="4">
                  <c:v>21</c:v>
                </c:pt>
                <c:pt idx="5">
                  <c:v>20</c:v>
                </c:pt>
                <c:pt idx="6">
                  <c:v>22</c:v>
                </c:pt>
                <c:pt idx="7">
                  <c:v>22</c:v>
                </c:pt>
                <c:pt idx="8">
                  <c:v>15</c:v>
                </c:pt>
                <c:pt idx="9">
                  <c:v>17</c:v>
                </c:pt>
                <c:pt idx="10">
                  <c:v>17</c:v>
                </c:pt>
                <c:pt idx="11">
                  <c:v>16</c:v>
                </c:pt>
                <c:pt idx="12">
                  <c:v>16</c:v>
                </c:pt>
                <c:pt idx="13">
                  <c:v>15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20</c:v>
                </c:pt>
                <c:pt idx="21">
                  <c:v>17</c:v>
                </c:pt>
                <c:pt idx="22">
                  <c:v>17</c:v>
                </c:pt>
                <c:pt idx="23">
                  <c:v>17</c:v>
                </c:pt>
                <c:pt idx="24">
                  <c:v>17</c:v>
                </c:pt>
                <c:pt idx="25">
                  <c:v>19</c:v>
                </c:pt>
                <c:pt idx="26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Sheet2!$D$4:$D$5</c:f>
              <c:strCache>
                <c:ptCount val="1"/>
                <c:pt idx="0">
                  <c:v>Казахстан Женщины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Sheet2!$B$6:$B$32</c:f>
              <c:strCache>
                <c:ptCount val="27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1994 (Oct)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1997 (Oct) </c:v>
                </c:pt>
                <c:pt idx="9">
                  <c:v>1998</c:v>
                </c:pt>
                <c:pt idx="10">
                  <c:v>1999</c:v>
                </c:pt>
                <c:pt idx="11">
                  <c:v>1999 (Oct)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2002 (Jan)</c:v>
                </c:pt>
                <c:pt idx="16">
                  <c:v>2003</c:v>
                </c:pt>
                <c:pt idx="17">
                  <c:v>2003 (June)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2007 (Jan)</c:v>
                </c:pt>
                <c:pt idx="23">
                  <c:v>2008</c:v>
                </c:pt>
                <c:pt idx="24">
                  <c:v>2009</c:v>
                </c:pt>
                <c:pt idx="25">
                  <c:v>2010</c:v>
                </c:pt>
                <c:pt idx="26">
                  <c:v>2011</c:v>
                </c:pt>
              </c:strCache>
            </c:strRef>
          </c:cat>
          <c:val>
            <c:numRef>
              <c:f>Sheet2!$D$6:$D$32</c:f>
              <c:numCache>
                <c:formatCode>General</c:formatCode>
                <c:ptCount val="2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3</c:v>
                </c:pt>
                <c:pt idx="20">
                  <c:v>5</c:v>
                </c:pt>
                <c:pt idx="21">
                  <c:v>4</c:v>
                </c:pt>
                <c:pt idx="22">
                  <c:v>3</c:v>
                </c:pt>
                <c:pt idx="23">
                  <c:v>1</c:v>
                </c:pt>
                <c:pt idx="24">
                  <c:v>2</c:v>
                </c:pt>
                <c:pt idx="25">
                  <c:v>3</c:v>
                </c:pt>
                <c:pt idx="2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6592896"/>
        <c:axId val="166594432"/>
      </c:barChart>
      <c:catAx>
        <c:axId val="166592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66594432"/>
        <c:crosses val="autoZero"/>
        <c:auto val="1"/>
        <c:lblAlgn val="ctr"/>
        <c:lblOffset val="100"/>
        <c:noMultiLvlLbl val="0"/>
      </c:catAx>
      <c:valAx>
        <c:axId val="16659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5928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54396325459318"/>
          <c:y val="0.18739209211751756"/>
          <c:w val="0.89745603674540686"/>
          <c:h val="0.5246007958682584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Sheet2!$O$4:$O$5</c:f>
              <c:strCache>
                <c:ptCount val="1"/>
                <c:pt idx="0">
                  <c:v>Кыргызстан Всего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Sheet2!$N$6:$N$26</c:f>
              <c:numCache>
                <c:formatCode>General</c:formatCode>
                <c:ptCount val="2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</c:numCache>
            </c:numRef>
          </c:cat>
          <c:val>
            <c:numRef>
              <c:f>Sheet2!$O$6:$O$26</c:f>
              <c:numCache>
                <c:formatCode>General</c:formatCode>
                <c:ptCount val="21"/>
                <c:pt idx="0">
                  <c:v>9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  <c:pt idx="13">
                  <c:v>11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13</c:v>
                </c:pt>
                <c:pt idx="18">
                  <c:v>12</c:v>
                </c:pt>
                <c:pt idx="19">
                  <c:v>11</c:v>
                </c:pt>
                <c:pt idx="20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Sheet2!$P$4:$P$5</c:f>
              <c:strCache>
                <c:ptCount val="1"/>
                <c:pt idx="0">
                  <c:v>Кыргызстан Женщины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Sheet2!$N$6:$N$26</c:f>
              <c:numCache>
                <c:formatCode>General</c:formatCode>
                <c:ptCount val="2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</c:numCache>
            </c:numRef>
          </c:cat>
          <c:val>
            <c:numRef>
              <c:f>Sheet2!$P$6:$P$26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787776"/>
        <c:axId val="105789312"/>
      </c:barChart>
      <c:catAx>
        <c:axId val="10578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789312"/>
        <c:crosses val="autoZero"/>
        <c:auto val="1"/>
        <c:lblAlgn val="ctr"/>
        <c:lblOffset val="100"/>
        <c:noMultiLvlLbl val="0"/>
      </c:catAx>
      <c:valAx>
        <c:axId val="10578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7877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731561679790027"/>
          <c:y val="5.6242485818304967E-2"/>
          <c:w val="0.64314640351128527"/>
          <c:h val="8.371719160104987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Sheet2!$S$4:$S$5</c:f>
              <c:strCache>
                <c:ptCount val="1"/>
                <c:pt idx="0">
                  <c:v>Таджикистан Всего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Sheet2!$R$6:$R$26</c:f>
              <c:numCache>
                <c:formatCode>General</c:formatCode>
                <c:ptCount val="2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</c:numCache>
            </c:numRef>
          </c:cat>
          <c:val>
            <c:numRef>
              <c:f>Sheet2!$S$6:$S$26</c:f>
              <c:numCache>
                <c:formatCode>General</c:formatCode>
                <c:ptCount val="21"/>
                <c:pt idx="0">
                  <c:v>17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  <c:pt idx="4">
                  <c:v>19</c:v>
                </c:pt>
                <c:pt idx="5">
                  <c:v>19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27</c:v>
                </c:pt>
                <c:pt idx="10">
                  <c:v>27</c:v>
                </c:pt>
                <c:pt idx="11">
                  <c:v>27</c:v>
                </c:pt>
                <c:pt idx="12">
                  <c:v>28</c:v>
                </c:pt>
                <c:pt idx="13">
                  <c:v>27</c:v>
                </c:pt>
                <c:pt idx="14">
                  <c:v>28</c:v>
                </c:pt>
                <c:pt idx="15">
                  <c:v>28</c:v>
                </c:pt>
                <c:pt idx="16">
                  <c:v>23</c:v>
                </c:pt>
                <c:pt idx="17">
                  <c:v>23</c:v>
                </c:pt>
                <c:pt idx="18">
                  <c:v>23</c:v>
                </c:pt>
                <c:pt idx="19">
                  <c:v>22</c:v>
                </c:pt>
                <c:pt idx="20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Sheet2!$T$4:$T$5</c:f>
              <c:strCache>
                <c:ptCount val="1"/>
                <c:pt idx="0">
                  <c:v>Таджикистан Женщины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Sheet2!$R$6:$R$26</c:f>
              <c:numCache>
                <c:formatCode>General</c:formatCode>
                <c:ptCount val="2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</c:numCache>
            </c:numRef>
          </c:cat>
          <c:val>
            <c:numRef>
              <c:f>Sheet2!$T$6:$T$26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831424"/>
        <c:axId val="133518080"/>
      </c:barChart>
      <c:catAx>
        <c:axId val="10583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518080"/>
        <c:crosses val="autoZero"/>
        <c:auto val="1"/>
        <c:lblAlgn val="ctr"/>
        <c:lblOffset val="100"/>
        <c:noMultiLvlLbl val="0"/>
      </c:catAx>
      <c:valAx>
        <c:axId val="13351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8314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5877664943642839"/>
          <c:y val="4.1666666666666664E-2"/>
          <c:w val="0.68244648240453143"/>
          <c:h val="8.371719160104987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Sheet2!$G$4:$G$5</c:f>
              <c:strCache>
                <c:ptCount val="1"/>
                <c:pt idx="0">
                  <c:v>Туркменистан Всего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Sheet2!$F$6:$F$26</c:f>
              <c:numCache>
                <c:formatCode>General</c:formatCode>
                <c:ptCount val="2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</c:numCache>
            </c:numRef>
          </c:cat>
          <c:val>
            <c:numRef>
              <c:f>Sheet2!$G$6:$G$26</c:f>
              <c:numCache>
                <c:formatCode>General</c:formatCode>
                <c:ptCount val="21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10</c:v>
                </c:pt>
                <c:pt idx="2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Sheet2!$H$4:$H$5</c:f>
              <c:strCache>
                <c:ptCount val="1"/>
                <c:pt idx="0">
                  <c:v>Туркменистан Женщины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Sheet2!$F$6:$F$26</c:f>
              <c:numCache>
                <c:formatCode>General</c:formatCode>
                <c:ptCount val="2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</c:numCache>
            </c:numRef>
          </c:cat>
          <c:val>
            <c:numRef>
              <c:f>Sheet2!$H$6:$H$26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9405184"/>
        <c:axId val="139406720"/>
      </c:barChart>
      <c:catAx>
        <c:axId val="13940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406720"/>
        <c:crosses val="autoZero"/>
        <c:auto val="1"/>
        <c:lblAlgn val="ctr"/>
        <c:lblOffset val="100"/>
        <c:noMultiLvlLbl val="0"/>
      </c:catAx>
      <c:valAx>
        <c:axId val="13940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4051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Sheet2!$K$4:$K$5</c:f>
              <c:strCache>
                <c:ptCount val="1"/>
                <c:pt idx="0">
                  <c:v>Узбекистан Всего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Sheet2!$J$6:$J$26</c:f>
              <c:numCache>
                <c:formatCode>General</c:formatCode>
                <c:ptCount val="2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</c:numCache>
            </c:numRef>
          </c:cat>
          <c:val>
            <c:numRef>
              <c:f>Sheet2!$K$6:$K$26</c:f>
              <c:numCache>
                <c:formatCode>General</c:formatCode>
                <c:ptCount val="21"/>
                <c:pt idx="0">
                  <c:v>16</c:v>
                </c:pt>
                <c:pt idx="1">
                  <c:v>16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16</c:v>
                </c:pt>
                <c:pt idx="10">
                  <c:v>16</c:v>
                </c:pt>
                <c:pt idx="11">
                  <c:v>16</c:v>
                </c:pt>
                <c:pt idx="12">
                  <c:v>16</c:v>
                </c:pt>
                <c:pt idx="13">
                  <c:v>14</c:v>
                </c:pt>
                <c:pt idx="14">
                  <c:v>14</c:v>
                </c:pt>
                <c:pt idx="15">
                  <c:v>14</c:v>
                </c:pt>
                <c:pt idx="16">
                  <c:v>14</c:v>
                </c:pt>
                <c:pt idx="17">
                  <c:v>14</c:v>
                </c:pt>
                <c:pt idx="18">
                  <c:v>14</c:v>
                </c:pt>
                <c:pt idx="19">
                  <c:v>14</c:v>
                </c:pt>
                <c:pt idx="20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Sheet2!$L$4:$L$5</c:f>
              <c:strCache>
                <c:ptCount val="1"/>
                <c:pt idx="0">
                  <c:v>Узбекистан Женщины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Sheet2!$J$6:$J$26</c:f>
              <c:numCache>
                <c:formatCode>General</c:formatCode>
                <c:ptCount val="2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</c:numCache>
            </c:numRef>
          </c:cat>
          <c:val>
            <c:numRef>
              <c:f>Sheet2!$L$6:$L$26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4851712"/>
        <c:axId val="144853248"/>
      </c:barChart>
      <c:catAx>
        <c:axId val="14485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853248"/>
        <c:crosses val="autoZero"/>
        <c:auto val="1"/>
        <c:lblAlgn val="ctr"/>
        <c:lblOffset val="100"/>
        <c:noMultiLvlLbl val="0"/>
      </c:catAx>
      <c:valAx>
        <c:axId val="14485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8517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C520B8-BE7F-462A-847A-32812C26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1383</Words>
  <Characters>7885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</dc:creator>
  <cp:lastModifiedBy>Shairbek</cp:lastModifiedBy>
  <cp:revision>8</cp:revision>
  <dcterms:created xsi:type="dcterms:W3CDTF">2014-04-25T07:14:00Z</dcterms:created>
  <dcterms:modified xsi:type="dcterms:W3CDTF">2014-04-25T09:53:00Z</dcterms:modified>
</cp:coreProperties>
</file>